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ind w:left="-1100" w:leftChars="-500" w:firstLine="0" w:firstLineChars="0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bookmarkStart w:id="0" w:name="_GoBack"/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drawing>
          <wp:inline distT="0" distB="0" distL="114300" distR="114300">
            <wp:extent cx="6677660" cy="9798050"/>
            <wp:effectExtent l="0" t="0" r="12700" b="1270"/>
            <wp:docPr id="1" name="Изображение 1" descr="веселая рак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веселая ракетка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7660" cy="979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</w:p>
    <w:p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ru-RU"/>
        </w:rPr>
        <w:t>Планируемые результаты</w:t>
      </w:r>
      <w:r>
        <w:rPr>
          <w:rFonts w:ascii="Helvetica" w:hAnsi="Helvetica" w:eastAsia="Times New Roman" w:cs="Helvetica"/>
          <w:b/>
          <w:bCs/>
          <w:color w:val="333333"/>
          <w:sz w:val="28"/>
          <w:szCs w:val="28"/>
          <w:lang w:eastAsia="ru-RU"/>
        </w:rPr>
        <w:t>.</w:t>
      </w:r>
    </w:p>
    <w:p>
      <w:pPr>
        <w:shd w:val="clear" w:color="auto" w:fill="FFFFFF"/>
        <w:spacing w:after="150" w:line="240" w:lineRule="auto"/>
        <w:ind w:left="360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По окончанию реализации программы внеурочной деятельности «Веселая ракетка» должны быть достигнуты обучающимися личностные, метапредметные и предметные результаты 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Планируются следующие достижения обучающимися: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на первом уровне – освоение основ игры в настольный теннис, приобретение социального опыта (общение с одноклассниками, другими сверстниками, взрослыми);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на втором уровне – приобретение соревновательного опыта, умений разрешать конфликтные ситуации, формирование лидерских качеств, социальных позиций быть победителем и побежденным;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на третьем уровне – формирование ценностных ориентиров приобщения к здоровому образу жизни, организации своего и товарищей содержательного нравственно-здорового досуга, выработка потребности в спортивных тренировках и участие в соревнованиях.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Система отслеживания достижения результатов – системное наблюдение индивидуальных Система оценивания – безотметочное обучение с использованием системы словесной мотивации и поощрения.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Подведение итогов реализации образовательной программы – активное участие на занятиях, позитивные результаты в теннисных турнирах в школе, участие в соревнованиях по теннису на районном уровне.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 xml:space="preserve"> По окончанию курса внеурочной деятельности обучающиеся должны получить результаты</w:t>
      </w:r>
    </w:p>
    <w:p>
      <w:pPr>
        <w:shd w:val="clear" w:color="auto" w:fill="FFFFFF"/>
        <w:spacing w:after="150" w:line="240" w:lineRule="auto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b/>
          <w:bCs/>
          <w:color w:val="333333"/>
          <w:sz w:val="21"/>
          <w:szCs w:val="21"/>
          <w:lang w:eastAsia="ru-RU"/>
        </w:rPr>
        <w:t>Личностные результаты: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• развитие любознательности и сообразительности;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• развитие целеустремленности, внимательности;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• развитие наглядно-образного мышления и логики;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• повышение мотивации к изучению и потребности игры в настольный теннис;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• способность к самооценке на основе критерия успешности;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• знание и применение основных моральных норм поведения;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• развитие навыков сотрудничества со взрослыми и детьми.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b/>
          <w:bCs/>
          <w:color w:val="333333"/>
          <w:sz w:val="21"/>
          <w:szCs w:val="21"/>
          <w:lang w:eastAsia="ru-RU"/>
        </w:rPr>
        <w:t>Метапредметные результаты: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• формирование умений планировать, контролировать и оценивать действия в соответствии с поставленной задачей;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• освоение начальных форм рефлексии;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• формирование умения понимать причины успеха /неуспеха и способности действовать даже в условиях неуспеха;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• овладение логическими действиями сравнения, анализа, синтеза, обобщения;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• формирование умений договариваться, готовность слушать собеседника;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• способность к самооценке на основе критерия успешности;</w:t>
      </w:r>
    </w:p>
    <w:p>
      <w:pPr>
        <w:shd w:val="clear" w:color="auto" w:fill="FFFFFF"/>
        <w:spacing w:after="150" w:line="240" w:lineRule="auto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b/>
          <w:bCs/>
          <w:color w:val="333333"/>
          <w:sz w:val="21"/>
          <w:szCs w:val="21"/>
          <w:lang w:eastAsia="ru-RU"/>
        </w:rPr>
        <w:t>Предметные результаты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К концу года обучающиеся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b/>
          <w:bCs/>
          <w:i/>
          <w:iCs/>
          <w:color w:val="333333"/>
          <w:sz w:val="21"/>
          <w:szCs w:val="21"/>
          <w:lang w:eastAsia="ru-RU"/>
        </w:rPr>
        <w:t>будут знать</w:t>
      </w:r>
      <w:r>
        <w:rPr>
          <w:rFonts w:ascii="Helvetica" w:hAnsi="Helvetica" w:eastAsia="Times New Roman" w:cs="Helvetica"/>
          <w:b/>
          <w:bCs/>
          <w:color w:val="333333"/>
          <w:sz w:val="21"/>
          <w:szCs w:val="21"/>
          <w:lang w:eastAsia="ru-RU"/>
        </w:rPr>
        <w:t>:</w:t>
      </w: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 историю развития настольного тенниса в стране и за рубежом, правила игры, судейство и организация соревнований, теорию и тактику игры в настольный теннис, тактику и стратегию игры.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b/>
          <w:bCs/>
          <w:i/>
          <w:iCs/>
          <w:color w:val="333333"/>
          <w:sz w:val="21"/>
          <w:szCs w:val="21"/>
          <w:lang w:eastAsia="ru-RU"/>
        </w:rPr>
        <w:t>будут уметь</w:t>
      </w:r>
      <w:r>
        <w:rPr>
          <w:rFonts w:ascii="Helvetica" w:hAnsi="Helvetica" w:eastAsia="Times New Roman" w:cs="Helvetica"/>
          <w:b/>
          <w:bCs/>
          <w:color w:val="333333"/>
          <w:sz w:val="21"/>
          <w:szCs w:val="21"/>
          <w:lang w:eastAsia="ru-RU"/>
        </w:rPr>
        <w:t>:</w:t>
      </w: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 правильно держать ракетку, стоять, передвигаться, выполнять правильно технические элементы: накаты справа и слева, подачи с различными вращениями, топ – спин справа и слева, срезки, подрезки, запилы, подставки, перекруты, топс- удары, свечи, удары по свечам.</w:t>
      </w:r>
    </w:p>
    <w:p>
      <w:pPr>
        <w:pStyle w:val="4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b/>
          <w:bCs/>
          <w:color w:val="333333"/>
          <w:sz w:val="21"/>
          <w:szCs w:val="21"/>
          <w:lang w:eastAsia="ru-RU"/>
        </w:rPr>
        <w:t>Содержание курса внеурочной  деятельности.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u w:val="single"/>
          <w:lang w:eastAsia="ru-RU"/>
        </w:rPr>
        <w:t>Теоретическая подготовка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Развитие физической культуры и спорта в РФ в наши дни.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Пути развития спорта в стране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Техника настольного тенниса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Выполнение ударов по элементам в различных направлениях, различных по высоте приема мяча, по зонам, из которых выполняются удары.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Различия в выполнении ударов по подрезке, накату, топ-спину.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Особенности промежуточной игры – умение начинать атаку из «кача»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Прием подач. Способы распознавания подач с различным вращением.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Способы соединениях с выполнением ударов. Разновидности одношажного и двухшажного способов передвижений.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Прыжки, выпады. Перенос центра тяжести с одной ноги на другую при передвижениях.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Тренировка в домашних условиях: упражнение для развития специальных физических качеств, имитация ударов, имитация передвижений.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Тренировка и совершенствование подач.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Правила техники безопасности.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Личная гигиена. Режим дня. Сон. Питание – калорийность и витаминизация. Значение средств закаливания организма.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2. </w:t>
      </w:r>
      <w:r>
        <w:rPr>
          <w:rFonts w:ascii="Helvetica" w:hAnsi="Helvetica" w:eastAsia="Times New Roman" w:cs="Helvetica"/>
          <w:color w:val="333333"/>
          <w:sz w:val="21"/>
          <w:szCs w:val="21"/>
          <w:u w:val="single"/>
          <w:lang w:eastAsia="ru-RU"/>
        </w:rPr>
        <w:t>Практическая подготовка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2.1 Общая физическая подготовка.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Для общего развития применяются средства и упражнения из легкой атлетики и гимнастики.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Комплекс базовых упражнений с мячом и ракеткой для чувства теннисного мяча.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Особое внимание уделяется развитию скоростной и скоростно – силовой выносливости, быстроты передвижений, игровой выносливости.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Спортивные игры – баскетбол, футбол, теннис, волейбол.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Широкое использование тренажеров и технических приспособлений для развития мышц ног и туловища.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многократное повторение ударного движения на разных скоростях (сначала – медленное, затем – ускоренное) без мяча, с мячом у стенки;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игра на столе с тренером (партнером) одним видом удара (только справа или только слева), а затем сочетание ударов справа и слева;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Свободная игра ударами на столе.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После освоения занимающимися игры на столе ударами из различных точек применяются следующие упражнения: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упражнения с придачей мячу вращения: удары по мячу левой и правой стороной ракетки после его отскока от пола, удары по мячу левой и правой стороной ракетки без отскока от пола, удары по мячу левой и правой стороной ракетки на половинке стола, приставленной к стене, удары по мячу левой и правой стороной ракетки при игре с тренером (партнером), тренажером;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имитация ударов накатом, подрезкой у зеркала без ракетки, с ракеткой, на простейших тренировочных тренажерах;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имитация передвижений влево – вправо- вперед – назад с выполнением ударных действий – одиночные передвижения и удары, серийные передвижения и удары;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имитация передвижений в игровой стойке со сменой зон (передвижения влево – вправо, вперед – назад, по «треугольнику» - вперед – вправо – назад, вперед – влево – назад);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имитация ударов с замером времени – удары справа, слева и их сочетание;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игра на столе с тренером (партнером, тренажером – роботом по направлениям на большее количество попаданий в серии – игра одним (двумя) ударом из одной точки в одном, двух, трех направлениях; игра одним видом удара из двух, трех точек в одном (в разных) направлении);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выполнение подач разными ударами;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игра накатом – различные варианты по длине полета мяча, по направлениям полета мяча, сочетание накатов справа и слева;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игра на счет разученными ударами;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игра со всего стола с коротких и длинных мячей;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- групповые игры: «Круговая», «Дворник», «Один против всех», «Круговая с тренером» и другие.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b/>
          <w:bCs/>
          <w:color w:val="333333"/>
          <w:sz w:val="21"/>
          <w:szCs w:val="21"/>
          <w:lang w:eastAsia="ru-RU"/>
        </w:rPr>
        <w:t>Учет индивидуальных особенностей детей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Необходимо учитывать, что в одном и том же паспортном возрасте у детей может быть разный биологический возраст. Есть и спортивный возраст, который определяется уровнем тренированности, эффективностью техники выполнения игровых приемов, тактическими знаниями.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И здесь между детьми одного паспортного возраста могут быть значительные различия. Все факты необходимо учитывать при планировании тренировочных нагрузок. Состав, объем и интенсивность этих нагрузок должны соответствовать как требованиям игры, так и особенностям структуры подготовленности юных теннисистов. Лучшие качества каждого теннисиста, которые определяют меру его талантливости, должны развиваться и совершенствоваться прежде всего.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2.2 Контроль подготовки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Качество подготовки учащихся находится под постоянным контролем тренера – преподавателя.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 xml:space="preserve"> Требования по подготовке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1. Ответить на вопросы по теории настольного тенниса (пройденный материал).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2. Принять участие во внутри школьных соревнованиях.</w:t>
      </w:r>
    </w:p>
    <w:p>
      <w:pPr>
        <w:shd w:val="clear" w:color="auto" w:fill="FFFFFF"/>
        <w:spacing w:after="150" w:line="240" w:lineRule="auto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  <w:t>3 Тематическое планирование</w:t>
      </w:r>
    </w:p>
    <w:tbl>
      <w:tblPr>
        <w:tblStyle w:val="3"/>
        <w:tblW w:w="9675" w:type="dxa"/>
        <w:tblInd w:w="0" w:type="dxa"/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81"/>
        <w:gridCol w:w="5821"/>
        <w:gridCol w:w="960"/>
        <w:gridCol w:w="944"/>
        <w:gridCol w:w="1369"/>
      </w:tblGrid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5821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273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Кол-во часов,</w:t>
            </w:r>
          </w:p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Теоретическая подготовка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История развития настольного тенниса в России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Правила игры и судейство в настольном теннисе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Физическая подготовка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Бег, передвижения боком, спиной вперёд, повороты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Ускорения, остановки, прыжки, рывки, кроссы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Комбинации из освоенных элементов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Способы перемещения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Основная стойка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Бесшажный, без переноса и с переносом ОЦТ тела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Шагами, прыжками, рывками,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Оношажный, двухшажный, переступанием, скрестный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Выпадами, вперед, в сторону, назад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С двух ног на две, с двух ног на одну, с одной ноги на другую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Атакующие удары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Откидки справа, слева. Толчок справа и слева.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Подача толчком справа и слева по прямой и по диагонали без вращения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Подача накатом короткая и длинная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Накат справа и слева по прямой и по диагонали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Топ- спин с верхним и с боковым вращением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Контрнакат, контр-топспин с верхним вращением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Удар накатом по свече по опускающему мячу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Удар накатом по свече по восходящему мячу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Топ-спин удар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Защитные и промежуточные удары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Подача с нижним вращением  с  права и с лева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Срезка справа и с лева по всему столу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Подрезка справа и слева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Запилы с права и с лева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Блок-удар, толчок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Укороченные и длинные удары справа и с лева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Подставка справа и слева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Нормативы и соревнования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По технической и физической подготовке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Участие в турнирах и товарищеских встречах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8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2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402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C22820"/>
    <w:multiLevelType w:val="multilevel"/>
    <w:tmpl w:val="04C2282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85B1AD1"/>
    <w:multiLevelType w:val="multilevel"/>
    <w:tmpl w:val="185B1AD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51355"/>
    <w:rsid w:val="00042098"/>
    <w:rsid w:val="0007288F"/>
    <w:rsid w:val="00116A4E"/>
    <w:rsid w:val="00140B89"/>
    <w:rsid w:val="00143162"/>
    <w:rsid w:val="001C276E"/>
    <w:rsid w:val="00207BF0"/>
    <w:rsid w:val="00231CD0"/>
    <w:rsid w:val="00251355"/>
    <w:rsid w:val="0037362F"/>
    <w:rsid w:val="004C3612"/>
    <w:rsid w:val="005219C4"/>
    <w:rsid w:val="0055644A"/>
    <w:rsid w:val="005B4B5F"/>
    <w:rsid w:val="005D6C4D"/>
    <w:rsid w:val="005D6F34"/>
    <w:rsid w:val="006F7FE1"/>
    <w:rsid w:val="008E4F3D"/>
    <w:rsid w:val="009203D4"/>
    <w:rsid w:val="00DD7764"/>
    <w:rsid w:val="00DE42E6"/>
    <w:rsid w:val="00E76D55"/>
    <w:rsid w:val="00EF5C82"/>
    <w:rsid w:val="40C26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2BFA-5F26-46D2-990A-2BE2AB88B0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1409</Words>
  <Characters>8036</Characters>
  <Lines>66</Lines>
  <Paragraphs>18</Paragraphs>
  <TotalTime>126</TotalTime>
  <ScaleCrop>false</ScaleCrop>
  <LinksUpToDate>false</LinksUpToDate>
  <CharactersWithSpaces>9427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2018-10-30T09:21:00Z</dcterms:created>
  <dc:creator>user</dc:creator>
  <cp:lastModifiedBy>школа</cp:lastModifiedBy>
  <cp:lastPrinted>2022-10-19T06:07:00Z</cp:lastPrinted>
  <dcterms:modified xsi:type="dcterms:W3CDTF">2022-10-19T10:18:02Z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CC8FC103F74341CA84A88886EBD10E79</vt:lpwstr>
  </property>
</Properties>
</file>