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5B" w:rsidRDefault="009E1D5B" w:rsidP="009E1D5B">
      <w:pPr>
        <w:spacing w:after="29" w:line="259" w:lineRule="auto"/>
        <w:ind w:left="5672" w:firstLine="0"/>
        <w:jc w:val="left"/>
      </w:pPr>
      <w:r>
        <w:rPr>
          <w:b/>
        </w:rPr>
        <w:t xml:space="preserve">ПРОГРАММА НАСТАВНИЧЕСТВА  </w:t>
      </w:r>
    </w:p>
    <w:p w:rsidR="009E1D5B" w:rsidRDefault="009E1D5B" w:rsidP="009E1D5B">
      <w:pPr>
        <w:spacing w:after="0" w:line="259" w:lineRule="auto"/>
        <w:ind w:left="707" w:firstLine="0"/>
        <w:jc w:val="center"/>
        <w:rPr>
          <w:b/>
        </w:rPr>
      </w:pPr>
      <w:r>
        <w:rPr>
          <w:b/>
        </w:rPr>
        <w:t>«</w:t>
      </w:r>
      <w:r w:rsidR="008E7EA8">
        <w:rPr>
          <w:b/>
        </w:rPr>
        <w:t>Успешная личность</w:t>
      </w:r>
      <w:bookmarkStart w:id="0" w:name="_GoBack"/>
      <w:bookmarkEnd w:id="0"/>
      <w:r>
        <w:rPr>
          <w:b/>
        </w:rPr>
        <w:t xml:space="preserve">» </w:t>
      </w: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396"/>
        <w:gridCol w:w="10348"/>
      </w:tblGrid>
      <w:tr w:rsidR="008E7EA8" w:rsidRPr="004C05A1" w:rsidTr="00CB3FFD">
        <w:trPr>
          <w:trHeight w:hRule="exact" w:val="657"/>
        </w:trPr>
        <w:tc>
          <w:tcPr>
            <w:tcW w:w="715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1.</w:t>
            </w:r>
          </w:p>
        </w:tc>
        <w:tc>
          <w:tcPr>
            <w:tcW w:w="3396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ind w:left="5" w:right="235" w:firstLine="48"/>
              <w:rPr>
                <w:szCs w:val="28"/>
              </w:rPr>
            </w:pPr>
            <w:r w:rsidRPr="004C05A1">
              <w:rPr>
                <w:spacing w:val="-2"/>
                <w:szCs w:val="28"/>
              </w:rPr>
              <w:t xml:space="preserve">Наименование образовательной </w:t>
            </w:r>
            <w:r w:rsidRPr="004C05A1">
              <w:rPr>
                <w:szCs w:val="28"/>
              </w:rPr>
              <w:t>организации</w:t>
            </w:r>
          </w:p>
        </w:tc>
        <w:tc>
          <w:tcPr>
            <w:tcW w:w="10348" w:type="dxa"/>
            <w:shd w:val="clear" w:color="auto" w:fill="FFFFFF"/>
          </w:tcPr>
          <w:p w:rsidR="008E7EA8" w:rsidRPr="004C05A1" w:rsidRDefault="008E7EA8" w:rsidP="00CB3FFD">
            <w:pPr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Муниципальное бюджетное общеобразовательное учреждение</w:t>
            </w:r>
          </w:p>
          <w:p w:rsidR="008E7EA8" w:rsidRPr="004C05A1" w:rsidRDefault="008E7EA8" w:rsidP="00CB3FFD">
            <w:pPr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«Никольская основная общеобразовательная школа»</w:t>
            </w:r>
          </w:p>
          <w:p w:rsidR="008E7EA8" w:rsidRPr="004C05A1" w:rsidRDefault="008E7EA8" w:rsidP="00CB3FFD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</w:tc>
      </w:tr>
      <w:tr w:rsidR="008E7EA8" w:rsidRPr="004C05A1" w:rsidTr="00CB3FFD">
        <w:trPr>
          <w:trHeight w:hRule="exact" w:val="341"/>
        </w:trPr>
        <w:tc>
          <w:tcPr>
            <w:tcW w:w="715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2.</w:t>
            </w:r>
          </w:p>
        </w:tc>
        <w:tc>
          <w:tcPr>
            <w:tcW w:w="3396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Наименование проекта</w:t>
            </w:r>
          </w:p>
        </w:tc>
        <w:tc>
          <w:tcPr>
            <w:tcW w:w="10348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«Успешная личность»</w:t>
            </w:r>
          </w:p>
        </w:tc>
      </w:tr>
      <w:tr w:rsidR="008E7EA8" w:rsidRPr="004C05A1" w:rsidTr="00CB3FFD">
        <w:trPr>
          <w:trHeight w:hRule="exact" w:val="417"/>
        </w:trPr>
        <w:tc>
          <w:tcPr>
            <w:tcW w:w="715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3.</w:t>
            </w:r>
          </w:p>
        </w:tc>
        <w:tc>
          <w:tcPr>
            <w:tcW w:w="3396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4C05A1">
              <w:rPr>
                <w:szCs w:val="28"/>
              </w:rPr>
              <w:t>Руководитель организации</w:t>
            </w:r>
          </w:p>
        </w:tc>
        <w:tc>
          <w:tcPr>
            <w:tcW w:w="10348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rPr>
                <w:szCs w:val="28"/>
              </w:rPr>
            </w:pPr>
            <w:proofErr w:type="spellStart"/>
            <w:r w:rsidRPr="004C05A1">
              <w:rPr>
                <w:szCs w:val="28"/>
              </w:rPr>
              <w:t>Графкина</w:t>
            </w:r>
            <w:proofErr w:type="spellEnd"/>
            <w:r w:rsidRPr="004C05A1">
              <w:rPr>
                <w:szCs w:val="28"/>
              </w:rPr>
              <w:t xml:space="preserve"> Светлана Николаевна</w:t>
            </w:r>
          </w:p>
        </w:tc>
      </w:tr>
      <w:tr w:rsidR="008E7EA8" w:rsidRPr="004C05A1" w:rsidTr="00CB3FFD">
        <w:trPr>
          <w:trHeight w:hRule="exact" w:val="436"/>
        </w:trPr>
        <w:tc>
          <w:tcPr>
            <w:tcW w:w="715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C05A1">
              <w:rPr>
                <w:b/>
                <w:bCs/>
                <w:szCs w:val="28"/>
              </w:rPr>
              <w:t>4.</w:t>
            </w:r>
          </w:p>
        </w:tc>
        <w:tc>
          <w:tcPr>
            <w:tcW w:w="3396" w:type="dxa"/>
            <w:shd w:val="clear" w:color="auto" w:fill="FFFFFF"/>
          </w:tcPr>
          <w:p w:rsidR="008E7EA8" w:rsidRPr="004C05A1" w:rsidRDefault="008E7EA8" w:rsidP="00CB3FFD">
            <w:pPr>
              <w:rPr>
                <w:szCs w:val="28"/>
              </w:rPr>
            </w:pPr>
            <w:r w:rsidRPr="004C05A1">
              <w:rPr>
                <w:szCs w:val="28"/>
              </w:rPr>
              <w:t>Учитель наставник</w:t>
            </w:r>
          </w:p>
        </w:tc>
        <w:tc>
          <w:tcPr>
            <w:tcW w:w="10348" w:type="dxa"/>
            <w:shd w:val="clear" w:color="auto" w:fill="FFFFFF"/>
          </w:tcPr>
          <w:p w:rsidR="008E7EA8" w:rsidRPr="004C05A1" w:rsidRDefault="008E7EA8" w:rsidP="00CB3FFD">
            <w:pPr>
              <w:rPr>
                <w:szCs w:val="28"/>
              </w:rPr>
            </w:pPr>
            <w:proofErr w:type="spellStart"/>
            <w:r w:rsidRPr="004C05A1">
              <w:rPr>
                <w:szCs w:val="28"/>
              </w:rPr>
              <w:t>Зырянкина</w:t>
            </w:r>
            <w:proofErr w:type="spellEnd"/>
            <w:r w:rsidRPr="004C05A1">
              <w:rPr>
                <w:szCs w:val="28"/>
              </w:rPr>
              <w:t xml:space="preserve"> Мария Васильевна</w:t>
            </w:r>
          </w:p>
        </w:tc>
      </w:tr>
      <w:tr w:rsidR="008E7EA8" w:rsidRPr="004C05A1" w:rsidTr="00CB3FFD">
        <w:trPr>
          <w:trHeight w:hRule="exact" w:val="429"/>
        </w:trPr>
        <w:tc>
          <w:tcPr>
            <w:tcW w:w="715" w:type="dxa"/>
            <w:shd w:val="clear" w:color="auto" w:fill="FFFFFF"/>
          </w:tcPr>
          <w:p w:rsidR="008E7EA8" w:rsidRPr="004C05A1" w:rsidRDefault="008E7EA8" w:rsidP="00CB3FFD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4C05A1">
              <w:rPr>
                <w:b/>
                <w:bCs/>
                <w:szCs w:val="28"/>
              </w:rPr>
              <w:t>5.</w:t>
            </w:r>
          </w:p>
        </w:tc>
        <w:tc>
          <w:tcPr>
            <w:tcW w:w="3396" w:type="dxa"/>
            <w:shd w:val="clear" w:color="auto" w:fill="FFFFFF"/>
          </w:tcPr>
          <w:p w:rsidR="008E7EA8" w:rsidRPr="004C05A1" w:rsidRDefault="008E7EA8" w:rsidP="00CB3FFD">
            <w:pPr>
              <w:rPr>
                <w:szCs w:val="28"/>
              </w:rPr>
            </w:pPr>
            <w:r w:rsidRPr="004C05A1">
              <w:rPr>
                <w:szCs w:val="28"/>
              </w:rPr>
              <w:t>Ученик наставляемый</w:t>
            </w:r>
          </w:p>
        </w:tc>
        <w:tc>
          <w:tcPr>
            <w:tcW w:w="10348" w:type="dxa"/>
            <w:shd w:val="clear" w:color="auto" w:fill="FFFFFF"/>
          </w:tcPr>
          <w:p w:rsidR="008E7EA8" w:rsidRPr="004C05A1" w:rsidRDefault="008E7EA8" w:rsidP="00CB3FFD">
            <w:pPr>
              <w:rPr>
                <w:szCs w:val="28"/>
              </w:rPr>
            </w:pPr>
            <w:r w:rsidRPr="004C05A1">
              <w:rPr>
                <w:szCs w:val="28"/>
              </w:rPr>
              <w:t xml:space="preserve">Ученик 7 класса </w:t>
            </w:r>
            <w:proofErr w:type="spellStart"/>
            <w:r w:rsidRPr="004C05A1">
              <w:rPr>
                <w:szCs w:val="28"/>
              </w:rPr>
              <w:t>Бабков</w:t>
            </w:r>
            <w:proofErr w:type="spellEnd"/>
            <w:r w:rsidRPr="004C05A1">
              <w:rPr>
                <w:szCs w:val="28"/>
              </w:rPr>
              <w:t xml:space="preserve"> Тимофей Алексеевич</w:t>
            </w:r>
          </w:p>
        </w:tc>
      </w:tr>
    </w:tbl>
    <w:p w:rsidR="008E7EA8" w:rsidRDefault="008E7EA8" w:rsidP="009E1D5B">
      <w:pPr>
        <w:spacing w:after="0" w:line="259" w:lineRule="auto"/>
        <w:ind w:left="707" w:firstLine="0"/>
        <w:jc w:val="center"/>
      </w:pPr>
    </w:p>
    <w:tbl>
      <w:tblPr>
        <w:tblStyle w:val="TableGrid"/>
        <w:tblW w:w="14562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172"/>
        <w:gridCol w:w="2467"/>
        <w:gridCol w:w="8"/>
        <w:gridCol w:w="8505"/>
        <w:gridCol w:w="2410"/>
      </w:tblGrid>
      <w:tr w:rsidR="009E1D5B" w:rsidTr="003171CB">
        <w:trPr>
          <w:trHeight w:val="97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135" w:right="69" w:firstLine="0"/>
              <w:jc w:val="center"/>
            </w:pPr>
            <w:r>
              <w:rPr>
                <w:b/>
              </w:rPr>
              <w:t xml:space="preserve">№  п/п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Компоненты программы наставничества </w:t>
            </w:r>
          </w:p>
        </w:tc>
        <w:tc>
          <w:tcPr>
            <w:tcW w:w="10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639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1. </w:t>
            </w:r>
          </w:p>
        </w:tc>
        <w:tc>
          <w:tcPr>
            <w:tcW w:w="1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0" w:right="110"/>
              <w:jc w:val="center"/>
            </w:pPr>
            <w:r>
              <w:rPr>
                <w:b/>
                <w:i/>
              </w:rPr>
              <w:t>Пояснительная записка</w:t>
            </w:r>
            <w:r>
              <w:t xml:space="preserve"> </w:t>
            </w:r>
          </w:p>
        </w:tc>
      </w:tr>
      <w:tr w:rsidR="009E1D5B" w:rsidTr="003171CB">
        <w:trPr>
          <w:trHeight w:val="2817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0" w:firstLine="0"/>
              <w:jc w:val="left"/>
            </w:pPr>
            <w:r>
              <w:t xml:space="preserve">1.1.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0" w:line="259" w:lineRule="auto"/>
              <w:ind w:left="0" w:firstLine="0"/>
              <w:jc w:val="left"/>
            </w:pPr>
            <w:r>
              <w:t xml:space="preserve">Актуальность разработки программы наставничества </w:t>
            </w:r>
          </w:p>
        </w:tc>
        <w:tc>
          <w:tcPr>
            <w:tcW w:w="10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CB3FFD">
            <w:pPr>
              <w:spacing w:after="23" w:line="259" w:lineRule="auto"/>
              <w:ind w:left="708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Описание общей ситуации в контексте программы наставничества</w:t>
            </w:r>
            <w:r>
              <w:t xml:space="preserve"> </w:t>
            </w:r>
          </w:p>
          <w:p w:rsidR="009E1D5B" w:rsidRDefault="009E1D5B" w:rsidP="00CB3FFD">
            <w:pPr>
              <w:spacing w:line="278" w:lineRule="auto"/>
              <w:ind w:left="0" w:firstLine="708"/>
            </w:pPr>
            <w:r>
              <w:t xml:space="preserve">Качество образовательной системы – это многокомпонентная характеристика, одним из показателей которой являются образовательные результаты обучающихся. </w:t>
            </w:r>
          </w:p>
          <w:p w:rsidR="009E1D5B" w:rsidRDefault="009E1D5B" w:rsidP="00CB3FFD">
            <w:pPr>
              <w:spacing w:after="3" w:line="278" w:lineRule="auto"/>
              <w:ind w:left="0" w:right="58" w:firstLine="708"/>
            </w:pPr>
            <w:r>
              <w:t xml:space="preserve">Высокое качество образования проявляется не только в высоких достижениях отдельных образовательных организаций, но и в отсутствии большого разброса в результатах между «слабыми» и «сильными» обучающимися. Чем меньше такой разброс, тем в большей степени можно говорить о преодолении факторов неравенства в предоставлении образовательных возможностей. </w:t>
            </w:r>
          </w:p>
          <w:p w:rsidR="009E1D5B" w:rsidRDefault="009E1D5B" w:rsidP="00CB3FFD">
            <w:pPr>
              <w:spacing w:line="278" w:lineRule="auto"/>
              <w:ind w:left="0" w:right="57" w:firstLine="708"/>
            </w:pPr>
            <w:r>
              <w:t xml:space="preserve">Образовательная система высокого качества позволяет каждому обучающемуся достигать высоких результатов, несмотря на условия, в которых его школа реализует образовательную программу. Условия образовательного процесса определяются контекстом и факторами, специфическими для каждой образовательной организации. </w:t>
            </w:r>
          </w:p>
          <w:p w:rsidR="009E1D5B" w:rsidRDefault="009E1D5B" w:rsidP="00CB3FFD">
            <w:pPr>
              <w:spacing w:after="12" w:line="277" w:lineRule="auto"/>
              <w:ind w:left="0" w:firstLine="708"/>
            </w:pPr>
            <w:r>
              <w:t>Низкие образовательные результаты часто являются следствием негативного влияния факторов риска или их сочетания.</w:t>
            </w:r>
            <w:r>
              <w:rPr>
                <w:b/>
              </w:rPr>
              <w:t xml:space="preserve"> </w:t>
            </w:r>
          </w:p>
          <w:p w:rsidR="009E1D5B" w:rsidRDefault="009E1D5B" w:rsidP="00CB3FFD">
            <w:pPr>
              <w:numPr>
                <w:ilvl w:val="0"/>
                <w:numId w:val="1"/>
              </w:numPr>
              <w:spacing w:after="0" w:line="259" w:lineRule="auto"/>
              <w:ind w:hanging="464"/>
              <w:jc w:val="left"/>
            </w:pPr>
            <w:r>
              <w:rPr>
                <w:b/>
              </w:rPr>
              <w:t xml:space="preserve">Предпосылки внедрения программы наставничества </w:t>
            </w:r>
          </w:p>
          <w:p w:rsidR="009E1D5B" w:rsidRDefault="009E1D5B" w:rsidP="00CB3FFD">
            <w:pPr>
              <w:spacing w:after="32" w:line="262" w:lineRule="auto"/>
              <w:ind w:left="0" w:right="54" w:firstLine="708"/>
            </w:pPr>
            <w:r>
              <w:t xml:space="preserve">Практическая значимость данной программы состоит в разработке и реализации наставнической практики посредством консультационной деятельности специально подготовленных </w:t>
            </w:r>
            <w:proofErr w:type="spellStart"/>
            <w:r>
              <w:t>учениковнаставников</w:t>
            </w:r>
            <w:proofErr w:type="spellEnd"/>
            <w:r>
              <w:t xml:space="preserve">. Наставничество в форме «ученик-ученик» станет действенным личностно-ориентированным инструментом в развитии успешности обучающихся, будет способствовать формированию устойчивых навыков образовательной деятельности, в формировании коммуникативных компетенций как наставляемых, так и наставников. </w:t>
            </w:r>
          </w:p>
          <w:p w:rsidR="009E1D5B" w:rsidRDefault="009E1D5B" w:rsidP="00CB3FFD">
            <w:pPr>
              <w:numPr>
                <w:ilvl w:val="0"/>
                <w:numId w:val="1"/>
              </w:numPr>
              <w:spacing w:after="0" w:line="259" w:lineRule="auto"/>
              <w:ind w:hanging="464"/>
              <w:jc w:val="left"/>
            </w:pPr>
            <w:r>
              <w:rPr>
                <w:b/>
              </w:rPr>
              <w:t>Современное состояние проблемы</w:t>
            </w:r>
            <w:r>
              <w:t xml:space="preserve"> </w:t>
            </w:r>
          </w:p>
          <w:p w:rsidR="009E1D5B" w:rsidRDefault="009E1D5B" w:rsidP="009E1D5B">
            <w:pPr>
              <w:spacing w:after="0" w:line="278" w:lineRule="auto"/>
              <w:ind w:left="0" w:right="57" w:firstLine="708"/>
            </w:pPr>
            <w:r>
              <w:t xml:space="preserve">Данные национальных и международных исследований качества образования и образовательного процесса, проводимых в России под эгидой </w:t>
            </w:r>
            <w:proofErr w:type="spellStart"/>
            <w:r>
              <w:t>Рособрнадзора</w:t>
            </w:r>
            <w:proofErr w:type="spellEnd"/>
            <w:r>
              <w:t xml:space="preserve"> и Министерства просвещения Российской Федерации, позволяют выявить факторы риска низких результатов. Данные исследований позволяют также оценить степень взаимосвязи образовательных результатов с отдельными характеристиками учебного процесса.</w:t>
            </w:r>
            <w:r>
              <w:t xml:space="preserve"> </w:t>
            </w:r>
          </w:p>
          <w:p w:rsidR="009E1D5B" w:rsidRDefault="009E1D5B" w:rsidP="009E1D5B">
            <w:pPr>
              <w:spacing w:after="0" w:line="278" w:lineRule="auto"/>
              <w:ind w:left="0" w:right="57" w:firstLine="708"/>
            </w:pPr>
            <w:r>
              <w:t>Среди обобщенных факторов риска низких результатов образовательной организации можно выделить: неуверенность обучающихся в своих предметных способностях,</w:t>
            </w:r>
            <w:r>
              <w:rPr>
                <w:rFonts w:ascii="Tahoma" w:eastAsia="Tahoma" w:hAnsi="Tahoma" w:cs="Tahoma"/>
                <w:sz w:val="22"/>
              </w:rPr>
              <w:t xml:space="preserve"> </w:t>
            </w:r>
            <w:r>
              <w:t xml:space="preserve">социально-экономический и культурный статус семьи, неблагоприятную учебную атмосферу в школе. </w:t>
            </w:r>
          </w:p>
          <w:p w:rsidR="009E1D5B" w:rsidRDefault="009E1D5B" w:rsidP="009E1D5B">
            <w:pPr>
              <w:spacing w:after="28" w:line="257" w:lineRule="auto"/>
              <w:ind w:left="0" w:right="60" w:firstLine="708"/>
            </w:pPr>
            <w:r>
              <w:t xml:space="preserve">Опыт мировых образовательных систем свидетельствует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системы. </w:t>
            </w:r>
          </w:p>
          <w:p w:rsidR="009E1D5B" w:rsidRDefault="009E1D5B" w:rsidP="009E1D5B">
            <w:pPr>
              <w:spacing w:after="0" w:line="259" w:lineRule="auto"/>
              <w:ind w:left="0" w:right="56" w:firstLine="708"/>
            </w:pPr>
            <w:r>
              <w:t>Таким образом, внедрение программ наставничества в образовательную организацию позволит решить ряд проблем самоопределения, адаптации к учебному процессу, достижения успешности обучающихся и т.д.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1.2.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Цель и задачи программы наставничества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77" w:lineRule="auto"/>
              <w:ind w:left="0" w:right="67" w:firstLine="708"/>
            </w:pPr>
            <w:r>
              <w:t xml:space="preserve">Программа наставничества «Время делать добро» предназначена для устранения образовательных дефицитов обучающихся, которые в силу разных причин имеют ситуации и состояния академического риска (неуверенность обучающихся в своих предметных способностях, пропуски занятий из-за соревнований, длительно болеют, имеющих трудности в освоении образовательной программы). Данная программа предполагает работу по направлению: </w:t>
            </w:r>
          </w:p>
          <w:p w:rsidR="009E1D5B" w:rsidRDefault="009E1D5B" w:rsidP="009E1D5B">
            <w:pPr>
              <w:numPr>
                <w:ilvl w:val="0"/>
                <w:numId w:val="2"/>
              </w:numPr>
              <w:spacing w:after="26" w:line="259" w:lineRule="auto"/>
              <w:ind w:hanging="361"/>
              <w:jc w:val="left"/>
            </w:pPr>
            <w:r>
              <w:t xml:space="preserve">Помощь в ликвидации академической задолженности. </w:t>
            </w:r>
          </w:p>
          <w:p w:rsidR="009E1D5B" w:rsidRDefault="009E1D5B" w:rsidP="009E1D5B">
            <w:pPr>
              <w:spacing w:after="6" w:line="278" w:lineRule="auto"/>
              <w:ind w:left="0" w:right="67" w:firstLine="708"/>
            </w:pPr>
            <w:r>
              <w:rPr>
                <w:b/>
              </w:rPr>
              <w:t>Цель программы</w:t>
            </w:r>
            <w:r>
              <w:t xml:space="preserve"> – предупреждение и преодоление образовательной </w:t>
            </w:r>
            <w:proofErr w:type="spellStart"/>
            <w:r>
              <w:t>неуспешности</w:t>
            </w:r>
            <w:proofErr w:type="spellEnd"/>
            <w:r>
              <w:t xml:space="preserve"> наставляемых за счет устранения образовательных дефицитов, развитие навыков коммуникации, создание условий для максимально полной самореализации обучающихся-наставников. </w:t>
            </w:r>
          </w:p>
          <w:p w:rsidR="009E1D5B" w:rsidRDefault="009E1D5B" w:rsidP="009E1D5B">
            <w:pPr>
              <w:spacing w:after="23" w:line="259" w:lineRule="auto"/>
              <w:ind w:left="708" w:firstLine="0"/>
              <w:jc w:val="left"/>
            </w:pPr>
            <w:r>
              <w:rPr>
                <w:b/>
              </w:rPr>
              <w:t xml:space="preserve">Задачи: </w:t>
            </w:r>
          </w:p>
          <w:p w:rsidR="009E1D5B" w:rsidRDefault="009E1D5B" w:rsidP="009E1D5B">
            <w:pPr>
              <w:numPr>
                <w:ilvl w:val="0"/>
                <w:numId w:val="3"/>
              </w:numPr>
              <w:spacing w:after="4" w:line="277" w:lineRule="auto"/>
              <w:ind w:firstLine="708"/>
            </w:pPr>
            <w:r>
              <w:t xml:space="preserve">Создание канала для эффективного обмена информацией и опытом для каждого участника программы; </w:t>
            </w:r>
          </w:p>
          <w:p w:rsidR="009E1D5B" w:rsidRDefault="009E1D5B" w:rsidP="009E1D5B">
            <w:pPr>
              <w:numPr>
                <w:ilvl w:val="0"/>
                <w:numId w:val="3"/>
              </w:numPr>
              <w:spacing w:after="28" w:line="259" w:lineRule="auto"/>
              <w:ind w:firstLine="708"/>
            </w:pPr>
            <w:r>
              <w:t xml:space="preserve">Улучшение показателей успеваемости, посещаемости наставляемых; </w:t>
            </w:r>
          </w:p>
          <w:p w:rsidR="009E1D5B" w:rsidRDefault="009E1D5B" w:rsidP="009E1D5B">
            <w:pPr>
              <w:numPr>
                <w:ilvl w:val="0"/>
                <w:numId w:val="3"/>
              </w:numPr>
              <w:spacing w:after="0" w:line="259" w:lineRule="auto"/>
              <w:ind w:firstLine="708"/>
            </w:pPr>
            <w:r>
              <w:t xml:space="preserve">Раскрытие личностного потенциала и самопознания, за которым неизменно следует самовоспитание, саморазвитие, самообразование, самореализация, </w:t>
            </w:r>
            <w:proofErr w:type="spellStart"/>
            <w:r>
              <w:t>самоактуализация</w:t>
            </w:r>
            <w:proofErr w:type="spellEnd"/>
            <w:r>
              <w:t xml:space="preserve"> наставников и наставляемых, участвующих в программе. 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708"/>
            </w:pPr>
            <w:r>
              <w:rPr>
                <w:b/>
              </w:rPr>
              <w:t>Срок реализации</w:t>
            </w:r>
            <w:r>
              <w:t xml:space="preserve"> программы наставничества «Время делать добро» - 1 год ( в течение учебного года) 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1.4.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Взаимосвязь с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24" w:line="259" w:lineRule="auto"/>
              <w:ind w:left="0" w:firstLine="0"/>
              <w:jc w:val="left"/>
            </w:pPr>
            <w:r>
              <w:rPr>
                <w:b/>
              </w:rPr>
              <w:t>Программа наставничества «Время делать добро» соотнесена со следующими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организационно-распорядительными документами: </w:t>
            </w:r>
          </w:p>
          <w:p w:rsidR="009E1D5B" w:rsidRDefault="009E1D5B" w:rsidP="009E1D5B">
            <w:pPr>
              <w:numPr>
                <w:ilvl w:val="0"/>
                <w:numId w:val="4"/>
              </w:numPr>
              <w:spacing w:after="39" w:line="251" w:lineRule="auto"/>
              <w:ind w:right="35" w:firstLine="708"/>
            </w:pPr>
            <w:r>
              <w:t xml:space="preserve">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области. </w:t>
            </w:r>
          </w:p>
          <w:p w:rsidR="009E1D5B" w:rsidRDefault="009E1D5B" w:rsidP="009E1D5B">
            <w:pPr>
              <w:numPr>
                <w:ilvl w:val="0"/>
                <w:numId w:val="4"/>
              </w:numPr>
              <w:spacing w:after="0" w:line="278" w:lineRule="auto"/>
              <w:ind w:right="35" w:firstLine="708"/>
            </w:pPr>
            <w:r>
              <w:t xml:space="preserve">Методические рекомендации для проектных педагогических команд по разработке программ наставничества в образовательных организациях. </w:t>
            </w:r>
          </w:p>
          <w:p w:rsidR="009E1D5B" w:rsidRDefault="009E1D5B" w:rsidP="009E1D5B">
            <w:pPr>
              <w:numPr>
                <w:ilvl w:val="0"/>
                <w:numId w:val="4"/>
              </w:numPr>
              <w:spacing w:after="0" w:line="275" w:lineRule="auto"/>
              <w:ind w:right="35" w:firstLine="708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17.05.2012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24480). </w:t>
            </w:r>
            <w:r w:rsidRPr="009E1D5B">
              <w:rPr>
                <w:b/>
              </w:rPr>
              <w:t xml:space="preserve"> 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1.5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Применяемые форма наставничества и технологии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68" w:lineRule="auto"/>
              <w:ind w:left="0" w:right="70" w:firstLine="708"/>
            </w:pPr>
            <w:r>
              <w:t xml:space="preserve">При реализации программы «Время делать добро» используется такая </w:t>
            </w:r>
            <w:r>
              <w:rPr>
                <w:b/>
              </w:rPr>
              <w:t>форма наставничества</w:t>
            </w:r>
            <w:r>
              <w:t>, как «</w:t>
            </w:r>
            <w:r>
              <w:rPr>
                <w:b/>
              </w:rPr>
              <w:t>ученик-ученик».</w:t>
            </w:r>
            <w:r>
              <w:t xml:space="preserve"> Данная форма предполагает взаимодействие обучающегося-наставника и обучающегося-наставляемого, при котором обе стороны стремятся раскрыть личностный и профессиональный потенциал в процессе освоении образовательной программы и взаимодействия с учителем школы.  </w:t>
            </w:r>
          </w:p>
          <w:p w:rsidR="009E1D5B" w:rsidRDefault="009E1D5B" w:rsidP="009E1D5B">
            <w:pPr>
              <w:spacing w:after="2" w:line="278" w:lineRule="auto"/>
              <w:ind w:left="0" w:firstLine="708"/>
            </w:pPr>
            <w:r>
              <w:t xml:space="preserve">При выполнении указанных выше задач для достижения поставленной цели предполагается применение следующих технологий и методологических подходов: </w:t>
            </w:r>
          </w:p>
          <w:p w:rsidR="009E1D5B" w:rsidRDefault="009E1D5B" w:rsidP="009E1D5B">
            <w:pPr>
              <w:numPr>
                <w:ilvl w:val="0"/>
                <w:numId w:val="5"/>
              </w:numPr>
              <w:spacing w:after="33" w:line="258" w:lineRule="auto"/>
              <w:ind w:right="70" w:firstLine="708"/>
            </w:pPr>
            <w:r>
              <w:t xml:space="preserve">Для обучения наставников способам освоения образовательной программы в удаленном режиме предполагается использование технологии </w:t>
            </w:r>
            <w:proofErr w:type="spellStart"/>
            <w:r>
              <w:t>модерации</w:t>
            </w:r>
            <w:proofErr w:type="spellEnd"/>
            <w:r>
              <w:t xml:space="preserve">, методологического подхода «Я расскажу, ты послушай», «Сделай сам, я подскажу». </w:t>
            </w:r>
          </w:p>
          <w:p w:rsidR="009E1D5B" w:rsidRDefault="009E1D5B" w:rsidP="009E1D5B">
            <w:pPr>
              <w:numPr>
                <w:ilvl w:val="0"/>
                <w:numId w:val="5"/>
              </w:numPr>
              <w:spacing w:after="3" w:line="278" w:lineRule="auto"/>
              <w:ind w:right="70" w:firstLine="708"/>
            </w:pPr>
            <w:r>
              <w:t xml:space="preserve">Для создания канала эффективного обмена информацией и опытом предполагается использование технологии </w:t>
            </w:r>
            <w:proofErr w:type="spellStart"/>
            <w:r>
              <w:t>фасилитации</w:t>
            </w:r>
            <w:proofErr w:type="spellEnd"/>
            <w:r>
              <w:t xml:space="preserve">, методологического подхода «Сделаем вместе». </w:t>
            </w:r>
          </w:p>
          <w:p w:rsidR="009E1D5B" w:rsidRDefault="009E1D5B" w:rsidP="009E1D5B">
            <w:pPr>
              <w:numPr>
                <w:ilvl w:val="0"/>
                <w:numId w:val="5"/>
              </w:numPr>
              <w:spacing w:after="30" w:line="258" w:lineRule="auto"/>
              <w:ind w:right="70" w:firstLine="708"/>
            </w:pPr>
            <w:r>
              <w:t xml:space="preserve">Для раскрытия личностного и профессионального потенциала каждого, участвующего в данной программе, предполагается использование технологии </w:t>
            </w:r>
            <w:proofErr w:type="spellStart"/>
            <w:r>
              <w:t>супервизий</w:t>
            </w:r>
            <w:proofErr w:type="spellEnd"/>
            <w:r>
              <w:t xml:space="preserve">, методологического подхода «Сделай сам, расскажи, что сделал». </w:t>
            </w:r>
          </w:p>
          <w:p w:rsidR="009E1D5B" w:rsidRDefault="009E1D5B" w:rsidP="009E1D5B">
            <w:pPr>
              <w:numPr>
                <w:ilvl w:val="0"/>
                <w:numId w:val="5"/>
              </w:numPr>
              <w:spacing w:after="0" w:line="258" w:lineRule="auto"/>
              <w:ind w:right="70" w:firstLine="708"/>
            </w:pPr>
            <w:r>
              <w:t xml:space="preserve">Для улучшения показателей успеваемости обучающихся и повышения рейтинга школы предполагается использование технологии развития критического мышления, методологического подхода «Я покажу, ты посмотри». </w:t>
            </w:r>
          </w:p>
          <w:p w:rsidR="009E1D5B" w:rsidRDefault="009E1D5B" w:rsidP="009E1D5B">
            <w:pPr>
              <w:spacing w:after="0" w:line="259" w:lineRule="auto"/>
              <w:ind w:left="0" w:right="76" w:firstLine="708"/>
            </w:pPr>
            <w:r>
              <w:t xml:space="preserve">Наставник должен выполнять функции обучения (информирование, консультирование, демонстрация продуктивных приемов деятельности) и медиации (посредничество при взаимодействии наставляемого с преподавателями, членами группы в </w:t>
            </w:r>
            <w:proofErr w:type="spellStart"/>
            <w:r>
              <w:t>соцсетях</w:t>
            </w:r>
            <w:proofErr w:type="spellEnd"/>
            <w:r>
              <w:t xml:space="preserve">). </w:t>
            </w:r>
          </w:p>
          <w:p w:rsidR="009E1D5B" w:rsidRDefault="009E1D5B" w:rsidP="009E1D5B">
            <w:pPr>
              <w:spacing w:after="25" w:line="278" w:lineRule="auto"/>
              <w:ind w:left="0" w:firstLine="708"/>
              <w:jc w:val="left"/>
            </w:pPr>
            <w:r>
              <w:t xml:space="preserve">При обучении наставляемого будут использоваться следующие формы контактов наставника и наставляемого: </w:t>
            </w:r>
          </w:p>
          <w:p w:rsidR="009E1D5B" w:rsidRDefault="009E1D5B" w:rsidP="009E1D5B">
            <w:pPr>
              <w:numPr>
                <w:ilvl w:val="0"/>
                <w:numId w:val="6"/>
              </w:numPr>
              <w:spacing w:after="0" w:line="259" w:lineRule="auto"/>
              <w:ind w:hanging="464"/>
              <w:jc w:val="left"/>
            </w:pPr>
            <w:r>
              <w:t xml:space="preserve">Индивидуальное – закрепление за наставником одного наставляемого. </w:t>
            </w:r>
          </w:p>
          <w:p w:rsidR="009E1D5B" w:rsidRDefault="009E1D5B" w:rsidP="009E1D5B">
            <w:pPr>
              <w:numPr>
                <w:ilvl w:val="0"/>
                <w:numId w:val="6"/>
              </w:numPr>
              <w:spacing w:after="0" w:line="259" w:lineRule="auto"/>
              <w:ind w:hanging="464"/>
              <w:jc w:val="left"/>
            </w:pPr>
            <w:r>
              <w:t xml:space="preserve">Открытое – двустороннее взаимодействие наставника и наставляемого. </w:t>
            </w:r>
          </w:p>
          <w:p w:rsidR="009E1D5B" w:rsidRDefault="009E1D5B" w:rsidP="009E1D5B">
            <w:pPr>
              <w:spacing w:after="0" w:line="259" w:lineRule="auto"/>
              <w:ind w:left="0" w:right="76" w:firstLine="708"/>
            </w:pPr>
            <w:r>
              <w:t>Групповое – в социальных сетях.</w:t>
            </w:r>
          </w:p>
        </w:tc>
      </w:tr>
      <w:tr w:rsidR="009E1D5B" w:rsidTr="003171CB">
        <w:trPr>
          <w:trHeight w:val="331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right="11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программы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2.1.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Основные участники программы и их функции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19" w:line="259" w:lineRule="auto"/>
              <w:ind w:left="708" w:firstLine="0"/>
              <w:jc w:val="left"/>
            </w:pPr>
            <w:r>
              <w:rPr>
                <w:b/>
              </w:rPr>
              <w:t xml:space="preserve">Участники Программы: куратор, руководитель, наставник, наставляемый. </w:t>
            </w:r>
          </w:p>
          <w:p w:rsidR="009E1D5B" w:rsidRDefault="009E1D5B" w:rsidP="009E1D5B">
            <w:pPr>
              <w:spacing w:line="278" w:lineRule="auto"/>
              <w:ind w:left="0" w:firstLine="708"/>
            </w:pPr>
            <w:r>
              <w:rPr>
                <w:b/>
              </w:rPr>
              <w:t>Куратор</w:t>
            </w:r>
            <w:r>
              <w:t xml:space="preserve"> – заместитель директора по учебно-воспитательной работе, который осуществляет контроль за реализацией программ наставничества. </w:t>
            </w:r>
          </w:p>
          <w:p w:rsidR="009E1D5B" w:rsidRDefault="009E1D5B" w:rsidP="009E1D5B">
            <w:pPr>
              <w:spacing w:after="0" w:line="277" w:lineRule="auto"/>
              <w:ind w:left="0" w:right="70" w:firstLine="708"/>
            </w:pPr>
            <w:r>
              <w:rPr>
                <w:b/>
              </w:rPr>
              <w:t>Руководитель</w:t>
            </w:r>
            <w:r>
              <w:t xml:space="preserve"> программы наставничества – педагогический работник, осуществляющий координацию усилий по психолого-педагогическому сопровождению в образовательной организации. </w:t>
            </w:r>
          </w:p>
          <w:p w:rsidR="009E1D5B" w:rsidRDefault="009E1D5B" w:rsidP="009E1D5B">
            <w:pPr>
              <w:spacing w:after="0" w:line="277" w:lineRule="auto"/>
              <w:ind w:left="0" w:right="69" w:firstLine="708"/>
            </w:pPr>
            <w:r>
              <w:rPr>
                <w:b/>
              </w:rPr>
              <w:t>Наставник</w:t>
            </w:r>
            <w:r>
              <w:t xml:space="preserve"> – участник программы наставничества из числа обучающихся, успешный в обучении, что позволяет ему поделиться опытом и навыками, необходимыми для стимуляции и поддержки процессов самореализации и </w:t>
            </w:r>
            <w:proofErr w:type="gramStart"/>
            <w:r>
              <w:t>самосовершенствования</w:t>
            </w:r>
            <w:proofErr w:type="gramEnd"/>
            <w:r>
              <w:t xml:space="preserve"> наставляемого из числа обучающихся.  </w:t>
            </w:r>
          </w:p>
          <w:p w:rsidR="009E1D5B" w:rsidRDefault="009E1D5B" w:rsidP="009E1D5B">
            <w:pPr>
              <w:spacing w:after="0" w:line="281" w:lineRule="auto"/>
              <w:ind w:left="0" w:right="72" w:firstLine="708"/>
            </w:pPr>
            <w:r>
              <w:t xml:space="preserve">Основным критерием отбора наставников является успешное освоение образовательных программ, </w:t>
            </w:r>
            <w:proofErr w:type="spellStart"/>
            <w:r>
              <w:t>мотивированность</w:t>
            </w:r>
            <w:proofErr w:type="spellEnd"/>
            <w:r>
              <w:t xml:space="preserve"> на оказание педагогической поддержки наставляемому. </w:t>
            </w:r>
            <w:r>
              <w:rPr>
                <w:b/>
              </w:rPr>
              <w:t xml:space="preserve">Наставник должен обладать следующими качествами: </w:t>
            </w:r>
          </w:p>
          <w:p w:rsidR="009E1D5B" w:rsidRDefault="009E1D5B" w:rsidP="009E1D5B">
            <w:pPr>
              <w:spacing w:after="0" w:line="278" w:lineRule="auto"/>
              <w:ind w:left="0" w:firstLine="708"/>
            </w:pPr>
            <w:r>
              <w:t xml:space="preserve">Гибкость мышления – это умение быстро оценивать ситуацию, быстро обдумывать и принимать необходимые решения, легко переключаться одного способа действий на другой. </w:t>
            </w:r>
          </w:p>
          <w:p w:rsidR="009E1D5B" w:rsidRDefault="009E1D5B" w:rsidP="009E1D5B">
            <w:pPr>
              <w:spacing w:after="28" w:line="258" w:lineRule="auto"/>
              <w:ind w:left="0" w:right="78" w:firstLine="708"/>
            </w:pPr>
            <w:r>
              <w:t xml:space="preserve">Критичность мышления характеризуется умением не считать верной первую, пришедшую в голову мысль, подвергать критическому рассмотрению предложения и суждения других, принимать необходимые решения, только взвесив все «за» и «против». </w:t>
            </w:r>
          </w:p>
          <w:p w:rsidR="009E1D5B" w:rsidRDefault="009E1D5B" w:rsidP="009E1D5B">
            <w:pPr>
              <w:spacing w:after="27" w:line="258" w:lineRule="auto"/>
              <w:ind w:left="0" w:right="74" w:firstLine="708"/>
            </w:pPr>
            <w:r>
              <w:t xml:space="preserve">Коммуникативные способности мы рассматриваем, как умение говорить простым понятным языком о сложных вещах, быть открытым и искренним при общении, уметь слушать и слышать собеседника. </w:t>
            </w:r>
          </w:p>
          <w:p w:rsidR="009E1D5B" w:rsidRDefault="009E1D5B" w:rsidP="009E1D5B">
            <w:pPr>
              <w:spacing w:line="277" w:lineRule="auto"/>
              <w:ind w:left="0" w:firstLine="708"/>
              <w:jc w:val="left"/>
            </w:pPr>
            <w:r>
              <w:t xml:space="preserve">Толерантность – терпимость к мнениям, взглядам и поведению, отличным от собственного, даже неприемлемым для наставника. </w:t>
            </w:r>
          </w:p>
          <w:p w:rsidR="009E1D5B" w:rsidRDefault="009E1D5B" w:rsidP="009E1D5B">
            <w:pPr>
              <w:spacing w:after="2" w:line="276" w:lineRule="auto"/>
              <w:ind w:left="0" w:firstLine="708"/>
            </w:pPr>
            <w:proofErr w:type="spellStart"/>
            <w:r>
              <w:t>Эмпатийность</w:t>
            </w:r>
            <w:proofErr w:type="spellEnd"/>
            <w:r>
              <w:t xml:space="preserve"> – эмоциональная отзывчивость на переживание других, способность к сочувствию.  </w:t>
            </w:r>
          </w:p>
          <w:p w:rsidR="009E1D5B" w:rsidRDefault="009E1D5B" w:rsidP="009E1D5B">
            <w:pPr>
              <w:spacing w:after="0" w:line="259" w:lineRule="auto"/>
              <w:ind w:left="708" w:firstLine="0"/>
              <w:jc w:val="left"/>
            </w:pPr>
            <w:proofErr w:type="spellStart"/>
            <w:r>
              <w:t>Рефлексивность</w:t>
            </w:r>
            <w:proofErr w:type="spellEnd"/>
            <w:r>
              <w:t xml:space="preserve"> – способность к осмыслению собственной деятельности. </w:t>
            </w:r>
          </w:p>
          <w:p w:rsidR="009E1D5B" w:rsidRDefault="009E1D5B" w:rsidP="009E1D5B">
            <w:pPr>
              <w:spacing w:after="32" w:line="258" w:lineRule="auto"/>
              <w:ind w:left="0" w:right="77" w:firstLine="708"/>
            </w:pPr>
            <w:r>
              <w:t xml:space="preserve">Эмоциональная устойчивость – способность психики сохранять функциональную активность в условиях воздействия стрессоров, </w:t>
            </w:r>
            <w:proofErr w:type="spellStart"/>
            <w:r>
              <w:t>фрустраторов</w:t>
            </w:r>
            <w:proofErr w:type="spellEnd"/>
            <w:r>
              <w:t xml:space="preserve"> как в результате адаптации к ним, так и в результате высокого уровня развития эмоционально-волевой </w:t>
            </w:r>
            <w:proofErr w:type="spellStart"/>
            <w:r>
              <w:t>саморегуляции</w:t>
            </w:r>
            <w:proofErr w:type="spellEnd"/>
            <w:r>
              <w:t xml:space="preserve">. </w:t>
            </w:r>
          </w:p>
          <w:p w:rsidR="009E1D5B" w:rsidRDefault="009E1D5B" w:rsidP="009E1D5B">
            <w:pPr>
              <w:spacing w:after="48" w:line="259" w:lineRule="auto"/>
              <w:ind w:left="708" w:firstLine="0"/>
              <w:jc w:val="left"/>
            </w:pPr>
            <w:r>
              <w:rPr>
                <w:b/>
              </w:rPr>
              <w:t>Функции наставника</w:t>
            </w:r>
            <w:r>
              <w:t xml:space="preserve">: </w:t>
            </w:r>
          </w:p>
          <w:p w:rsidR="009E1D5B" w:rsidRDefault="009E1D5B" w:rsidP="009E1D5B">
            <w:pPr>
              <w:numPr>
                <w:ilvl w:val="0"/>
                <w:numId w:val="7"/>
              </w:numPr>
              <w:spacing w:after="0" w:line="259" w:lineRule="auto"/>
              <w:ind w:firstLine="708"/>
              <w:jc w:val="left"/>
            </w:pPr>
            <w:r>
              <w:t xml:space="preserve">Диагностика образовательных и психологических дефицитов наставляемых. </w:t>
            </w:r>
          </w:p>
          <w:p w:rsidR="009E1D5B" w:rsidRDefault="009E1D5B" w:rsidP="009E1D5B">
            <w:pPr>
              <w:numPr>
                <w:ilvl w:val="0"/>
                <w:numId w:val="7"/>
              </w:numPr>
              <w:spacing w:after="24" w:line="278" w:lineRule="auto"/>
              <w:ind w:firstLine="708"/>
              <w:jc w:val="left"/>
            </w:pPr>
            <w:r>
              <w:t xml:space="preserve">Создание комфортных психологических условий для преодоления наставляемыми образовательных и психологических затруднений. </w:t>
            </w:r>
          </w:p>
          <w:p w:rsidR="009E1D5B" w:rsidRDefault="009E1D5B" w:rsidP="009E1D5B">
            <w:pPr>
              <w:numPr>
                <w:ilvl w:val="0"/>
                <w:numId w:val="7"/>
              </w:numPr>
              <w:spacing w:after="0" w:line="259" w:lineRule="auto"/>
              <w:ind w:firstLine="708"/>
              <w:jc w:val="left"/>
            </w:pPr>
            <w:r>
              <w:t xml:space="preserve">Оказание ситуативной помощи в выполняемой деятельности.  </w:t>
            </w:r>
          </w:p>
          <w:p w:rsidR="009E1D5B" w:rsidRDefault="009E1D5B" w:rsidP="009E1D5B">
            <w:pPr>
              <w:numPr>
                <w:ilvl w:val="0"/>
                <w:numId w:val="7"/>
              </w:numPr>
              <w:spacing w:after="0" w:line="259" w:lineRule="auto"/>
              <w:ind w:firstLine="708"/>
              <w:jc w:val="left"/>
            </w:pPr>
            <w:r>
              <w:t xml:space="preserve">Совместная с сопровождаемым рефлексия личностного роста. </w:t>
            </w:r>
          </w:p>
          <w:p w:rsidR="009E1D5B" w:rsidRDefault="009E1D5B" w:rsidP="009E1D5B">
            <w:pPr>
              <w:numPr>
                <w:ilvl w:val="0"/>
                <w:numId w:val="7"/>
              </w:numPr>
              <w:spacing w:after="0" w:line="259" w:lineRule="auto"/>
              <w:ind w:firstLine="708"/>
              <w:jc w:val="left"/>
            </w:pPr>
            <w:r>
              <w:t xml:space="preserve">Консультирование в ситуациях затруднений. </w:t>
            </w:r>
          </w:p>
          <w:p w:rsidR="009E1D5B" w:rsidRDefault="009E1D5B" w:rsidP="009E1D5B">
            <w:pPr>
              <w:numPr>
                <w:ilvl w:val="0"/>
                <w:numId w:val="7"/>
              </w:numPr>
              <w:spacing w:after="0" w:line="259" w:lineRule="auto"/>
              <w:ind w:firstLine="708"/>
              <w:jc w:val="left"/>
            </w:pPr>
            <w:r>
              <w:t xml:space="preserve">Выполнение функции медиатора в сложных ситуациях. </w:t>
            </w:r>
          </w:p>
          <w:p w:rsidR="009E1D5B" w:rsidRDefault="009E1D5B" w:rsidP="009E1D5B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 xml:space="preserve">Наставляемый – </w:t>
            </w:r>
            <w:r>
              <w:t>обучающийся, имеющий следующие затруднения: не адаптировался в предполагаемые сроки к новым условиям и видам деятельности в связи с переводом или переездом, имеет пропуски занятий из-за соревнований, длительно болеет, имеющих трудности в освоении образовательной программы.</w:t>
            </w:r>
          </w:p>
        </w:tc>
      </w:tr>
      <w:tr w:rsidR="009E1D5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2.2.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5B" w:rsidRDefault="009E1D5B" w:rsidP="009E1D5B">
            <w:pPr>
              <w:spacing w:after="0" w:line="259" w:lineRule="auto"/>
              <w:ind w:left="0" w:firstLine="0"/>
              <w:jc w:val="left"/>
            </w:pPr>
            <w:r>
              <w:t xml:space="preserve">Механизм управления программой наставничества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5B" w:rsidRDefault="009E1D5B" w:rsidP="009E1D5B">
            <w:pPr>
              <w:spacing w:after="16" w:line="266" w:lineRule="auto"/>
              <w:ind w:left="0" w:right="73" w:firstLine="708"/>
            </w:pPr>
            <w:r>
              <w:rPr>
                <w:b/>
              </w:rPr>
              <w:t>Управление программой</w:t>
            </w:r>
            <w:r>
              <w:t xml:space="preserve"> наставничества </w:t>
            </w:r>
            <w:proofErr w:type="gramStart"/>
            <w:r>
              <w:t>осуществляется  руководителем</w:t>
            </w:r>
            <w:proofErr w:type="gramEnd"/>
            <w:r>
              <w:t xml:space="preserve"> в соответствии с классическим управленческим циклом: планирование, организация, мотивация, координация, анализ и контроль.  </w:t>
            </w:r>
            <w:r>
              <w:rPr>
                <w:b/>
              </w:rPr>
              <w:t xml:space="preserve">Этапы процесса: </w:t>
            </w:r>
          </w:p>
          <w:p w:rsidR="009E1D5B" w:rsidRDefault="009E1D5B" w:rsidP="009E1D5B">
            <w:pPr>
              <w:numPr>
                <w:ilvl w:val="0"/>
                <w:numId w:val="8"/>
              </w:numPr>
              <w:spacing w:after="22" w:line="264" w:lineRule="auto"/>
              <w:ind w:firstLine="708"/>
            </w:pPr>
            <w:r>
              <w:t xml:space="preserve">Проведение организационной встречи с педагогическим коллективом, где куратор программы информирует о необходимости наставнической программы, ее возможных результатах, описывает ситуацию с конкретным учащимися из числа детей-сирот и детей, оставшихся без попечения родителей. </w:t>
            </w:r>
          </w:p>
          <w:p w:rsidR="009E1D5B" w:rsidRDefault="009E1D5B" w:rsidP="009E1D5B">
            <w:pPr>
              <w:numPr>
                <w:ilvl w:val="0"/>
                <w:numId w:val="8"/>
              </w:numPr>
              <w:spacing w:after="2" w:line="278" w:lineRule="auto"/>
              <w:ind w:firstLine="708"/>
            </w:pPr>
            <w:r>
              <w:t xml:space="preserve">Формирование стратегии, определение регламента будущих встреч и их примерного тематического плана куратором проекта вместе с педагогом-наставником.  </w:t>
            </w:r>
          </w:p>
          <w:p w:rsidR="009E1D5B" w:rsidRDefault="009E1D5B" w:rsidP="009E1D5B">
            <w:pPr>
              <w:numPr>
                <w:ilvl w:val="0"/>
                <w:numId w:val="8"/>
              </w:numPr>
              <w:spacing w:line="279" w:lineRule="auto"/>
              <w:ind w:firstLine="708"/>
            </w:pPr>
            <w:r>
              <w:t xml:space="preserve">Самоанализ и совместный анализ компетенций наставника и наставляемого (-ых). Составление программы. </w:t>
            </w:r>
          </w:p>
          <w:p w:rsidR="009E1D5B" w:rsidRDefault="009E1D5B" w:rsidP="009E1D5B">
            <w:pPr>
              <w:numPr>
                <w:ilvl w:val="0"/>
                <w:numId w:val="8"/>
              </w:numPr>
              <w:spacing w:after="4" w:line="277" w:lineRule="auto"/>
              <w:ind w:firstLine="708"/>
            </w:pPr>
            <w:r>
              <w:t xml:space="preserve">Реализация программы, в течение которой проводится корректировка </w:t>
            </w:r>
            <w:proofErr w:type="spellStart"/>
            <w:r>
              <w:t>метакомпетенции</w:t>
            </w:r>
            <w:proofErr w:type="spellEnd"/>
            <w:r>
              <w:t xml:space="preserve"> наставляемого. </w:t>
            </w:r>
          </w:p>
          <w:p w:rsidR="009E1D5B" w:rsidRDefault="009E1D5B" w:rsidP="009E1D5B">
            <w:pPr>
              <w:numPr>
                <w:ilvl w:val="0"/>
                <w:numId w:val="8"/>
              </w:numPr>
              <w:spacing w:after="0" w:line="259" w:lineRule="auto"/>
              <w:ind w:firstLine="708"/>
            </w:pPr>
            <w:r>
              <w:t xml:space="preserve">Оценка </w:t>
            </w:r>
            <w:r>
              <w:tab/>
              <w:t xml:space="preserve">промежуточных </w:t>
            </w:r>
            <w:r>
              <w:tab/>
              <w:t xml:space="preserve">итогов </w:t>
            </w:r>
            <w:r>
              <w:tab/>
              <w:t xml:space="preserve">может </w:t>
            </w:r>
            <w:r>
              <w:tab/>
              <w:t xml:space="preserve">проводиться </w:t>
            </w:r>
            <w:r>
              <w:tab/>
              <w:t xml:space="preserve">в </w:t>
            </w:r>
            <w:r>
              <w:tab/>
              <w:t xml:space="preserve">формате рассмотрения практических результатов – взаимодействие со сверстниками, с педагогом, подготовка и участие в конкурсе. </w:t>
            </w:r>
          </w:p>
          <w:p w:rsidR="009E1D5B" w:rsidRDefault="009E1D5B" w:rsidP="009E1D5B">
            <w:pPr>
              <w:numPr>
                <w:ilvl w:val="0"/>
                <w:numId w:val="9"/>
              </w:numPr>
              <w:spacing w:after="0" w:line="280" w:lineRule="auto"/>
              <w:ind w:right="38" w:firstLine="708"/>
            </w:pPr>
            <w:r>
              <w:t xml:space="preserve">Проверка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метакомпетентности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наставляемого – </w:t>
            </w:r>
            <w:r>
              <w:rPr>
                <w:b/>
                <w:color w:val="0F1011"/>
              </w:rPr>
              <w:t>адаптивные способности</w:t>
            </w:r>
            <w:r>
              <w:rPr>
                <w:color w:val="0F1011"/>
              </w:rPr>
              <w:t>.</w:t>
            </w:r>
            <w:r>
              <w:t xml:space="preserve"> </w:t>
            </w:r>
          </w:p>
          <w:p w:rsidR="009E1D5B" w:rsidRDefault="009E1D5B" w:rsidP="009E1D5B">
            <w:pPr>
              <w:numPr>
                <w:ilvl w:val="0"/>
                <w:numId w:val="9"/>
              </w:numPr>
              <w:spacing w:after="27" w:line="258" w:lineRule="auto"/>
              <w:ind w:right="38" w:firstLine="708"/>
            </w:pPr>
            <w:r>
              <w:t xml:space="preserve">Награждение и поощрение наставников за активную работу (формат на усмотрение администрации), признание лидерами педагогического сообщества с особым весом в образовательной организации. </w:t>
            </w:r>
          </w:p>
          <w:p w:rsidR="009E1D5B" w:rsidRDefault="009E1D5B" w:rsidP="009E1D5B">
            <w:pPr>
              <w:spacing w:after="50" w:line="259" w:lineRule="auto"/>
              <w:ind w:left="708" w:firstLine="0"/>
              <w:jc w:val="left"/>
            </w:pPr>
            <w:r>
              <w:t xml:space="preserve">Руководитель программы наставничества «Счастливое детство для всех» обязан: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0" w:line="259" w:lineRule="auto"/>
              <w:ind w:firstLine="708"/>
              <w:jc w:val="left"/>
            </w:pPr>
            <w:r>
              <w:t xml:space="preserve">Формировать и регулярно пополнять базу наставников и базу наставляемых;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25" w:line="278" w:lineRule="auto"/>
              <w:ind w:firstLine="708"/>
              <w:jc w:val="left"/>
            </w:pPr>
            <w:r>
              <w:t xml:space="preserve">Отбирать наставников по заранее разработанным критериям в соответствии с поставленными целями программы;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0" w:line="259" w:lineRule="auto"/>
              <w:ind w:firstLine="708"/>
              <w:jc w:val="left"/>
            </w:pPr>
            <w:r>
              <w:t xml:space="preserve">Разрабатывать пакет оценочных материалов для отбора наставников;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25" w:line="277" w:lineRule="auto"/>
              <w:ind w:firstLine="708"/>
              <w:jc w:val="left"/>
            </w:pPr>
            <w:r>
              <w:t xml:space="preserve">Разрабатывать (совместно с наставником) индивидуальный план осуществления наставничества;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0" w:line="259" w:lineRule="auto"/>
              <w:ind w:firstLine="708"/>
              <w:jc w:val="left"/>
            </w:pPr>
            <w:r>
              <w:t xml:space="preserve">Организовать работу наставнических пар или групп;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23" w:line="278" w:lineRule="auto"/>
              <w:ind w:firstLine="708"/>
              <w:jc w:val="left"/>
            </w:pPr>
            <w:r>
              <w:t xml:space="preserve">Создавать необходимые условия для совместной работы наставляемого с закрепленным за ним наставником;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0" w:line="259" w:lineRule="auto"/>
              <w:ind w:firstLine="708"/>
              <w:jc w:val="left"/>
            </w:pPr>
            <w:r>
              <w:t xml:space="preserve">Анализировать и распространять положительный опыт наставничества;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22" w:line="279" w:lineRule="auto"/>
              <w:ind w:firstLine="708"/>
              <w:jc w:val="left"/>
            </w:pPr>
            <w:r>
              <w:t xml:space="preserve">Проводить работу с наставляемыми для становления мотивации к получению новых знаний, приобретения нового опыта, приобщения к культуре, спорту и т.п.;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0" w:line="259" w:lineRule="auto"/>
              <w:ind w:firstLine="708"/>
              <w:jc w:val="left"/>
            </w:pPr>
            <w:r>
              <w:t xml:space="preserve">Составлять график встреч для обсуждения промежуточных результатов; </w:t>
            </w:r>
          </w:p>
          <w:p w:rsidR="009E1D5B" w:rsidRDefault="009E1D5B" w:rsidP="009E1D5B">
            <w:pPr>
              <w:numPr>
                <w:ilvl w:val="0"/>
                <w:numId w:val="10"/>
              </w:numPr>
              <w:spacing w:after="24" w:line="278" w:lineRule="auto"/>
              <w:ind w:firstLine="708"/>
              <w:jc w:val="left"/>
            </w:pPr>
            <w:r>
              <w:t xml:space="preserve">Организовать сбор обратной связи от наставников, наставляемых и кураторов для мониторинга эффективности реализации программы; </w:t>
            </w:r>
          </w:p>
          <w:p w:rsidR="009E1D5B" w:rsidRDefault="009E1D5B" w:rsidP="009E1D5B">
            <w:pPr>
              <w:spacing w:after="0" w:line="259" w:lineRule="auto"/>
              <w:ind w:left="708" w:firstLine="0"/>
            </w:pPr>
            <w:r>
              <w:t xml:space="preserve">Проводить мониторинг и оценку результатов деятельности наставников;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Составлять отчет о реализации программы наставничества.</w:t>
            </w:r>
          </w:p>
        </w:tc>
      </w:tr>
      <w:tr w:rsidR="003171CB" w:rsidTr="003171CB">
        <w:trPr>
          <w:trHeight w:val="331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636" w:firstLine="0"/>
              <w:jc w:val="center"/>
            </w:pPr>
            <w:r>
              <w:rPr>
                <w:b/>
                <w:i/>
              </w:rPr>
              <w:t xml:space="preserve">Оценка результатов программы и ее эффективности </w:t>
            </w:r>
          </w:p>
        </w:tc>
      </w:tr>
      <w:tr w:rsidR="003171C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3.1.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контроля и оценки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78" w:lineRule="auto"/>
              <w:ind w:left="0" w:firstLine="708"/>
              <w:jc w:val="left"/>
            </w:pPr>
            <w:r>
              <w:t xml:space="preserve">Контроль реализации программы наставничества осуществляется на всех этапах и предполагает документирование каждого этапа реализации программы. </w:t>
            </w:r>
          </w:p>
          <w:p w:rsidR="003171CB" w:rsidRDefault="003171CB" w:rsidP="003171CB">
            <w:pPr>
              <w:spacing w:after="28" w:line="259" w:lineRule="auto"/>
              <w:ind w:left="708" w:firstLine="0"/>
              <w:jc w:val="left"/>
            </w:pPr>
            <w:r>
              <w:t xml:space="preserve">Перечень необходимых документов, сопровождающих процесс реализации программы: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6" w:line="259" w:lineRule="auto"/>
              <w:ind w:hanging="464"/>
              <w:jc w:val="left"/>
            </w:pPr>
            <w:r>
              <w:t xml:space="preserve">Анкета для выявления запросов наставляемых (обучающихся, молодых специалистов).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3" w:line="259" w:lineRule="auto"/>
              <w:ind w:hanging="464"/>
              <w:jc w:val="left"/>
            </w:pPr>
            <w:r>
              <w:t xml:space="preserve">Анкета для выявления компетенций наставника.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6" w:line="259" w:lineRule="auto"/>
              <w:ind w:hanging="464"/>
              <w:jc w:val="left"/>
            </w:pPr>
            <w:r>
              <w:t xml:space="preserve">Дневник наставника.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0" w:line="259" w:lineRule="auto"/>
              <w:ind w:hanging="464"/>
              <w:jc w:val="left"/>
            </w:pPr>
            <w:r>
              <w:t xml:space="preserve">Дневник наставляемого.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6" w:line="259" w:lineRule="auto"/>
              <w:ind w:hanging="464"/>
              <w:jc w:val="left"/>
            </w:pPr>
            <w:r>
              <w:t xml:space="preserve">Анкета удовлетворенности наставника.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2" w:line="259" w:lineRule="auto"/>
              <w:ind w:hanging="464"/>
              <w:jc w:val="left"/>
            </w:pPr>
            <w:r>
              <w:t xml:space="preserve">Анкета удовлетворенности наставляемого.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7" w:line="259" w:lineRule="auto"/>
              <w:ind w:hanging="464"/>
              <w:jc w:val="left"/>
            </w:pPr>
            <w:r>
              <w:t xml:space="preserve">Отчет наставника.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2" w:line="259" w:lineRule="auto"/>
              <w:ind w:hanging="464"/>
              <w:jc w:val="left"/>
            </w:pPr>
            <w:r>
              <w:t xml:space="preserve">Лист оценки работы наставника.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20" w:line="259" w:lineRule="auto"/>
              <w:ind w:hanging="464"/>
              <w:jc w:val="left"/>
            </w:pPr>
            <w:r>
              <w:t xml:space="preserve">База наставников. </w:t>
            </w:r>
          </w:p>
          <w:p w:rsidR="003171CB" w:rsidRDefault="003171CB" w:rsidP="003171CB">
            <w:pPr>
              <w:numPr>
                <w:ilvl w:val="0"/>
                <w:numId w:val="11"/>
              </w:numPr>
              <w:spacing w:after="0" w:line="259" w:lineRule="auto"/>
              <w:ind w:hanging="464"/>
              <w:jc w:val="left"/>
            </w:pPr>
            <w:r>
              <w:t xml:space="preserve">База наставляемых  </w:t>
            </w:r>
          </w:p>
          <w:p w:rsidR="003171CB" w:rsidRDefault="003171CB" w:rsidP="003171CB">
            <w:pPr>
              <w:spacing w:after="0" w:line="278" w:lineRule="auto"/>
              <w:ind w:left="0" w:firstLine="708"/>
            </w:pPr>
            <w:r>
              <w:t xml:space="preserve">Куратор программы наставничества руководителю ежеквартально отчет о ходе реализации программы наставничества и дневник наставника. </w:t>
            </w:r>
          </w:p>
          <w:p w:rsidR="003171CB" w:rsidRDefault="003171CB" w:rsidP="003171CB">
            <w:pPr>
              <w:spacing w:after="0" w:line="259" w:lineRule="auto"/>
              <w:jc w:val="left"/>
            </w:pPr>
            <w:r>
              <w:t xml:space="preserve">   </w:t>
            </w:r>
            <w:r>
              <w:t>Куратор программы наставничества размещает информацию о реализации основных мероприятий программы наставничества на официальном информационном сайте.</w:t>
            </w:r>
          </w:p>
        </w:tc>
      </w:tr>
      <w:tr w:rsidR="003171CB" w:rsidTr="003171CB"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3.2.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1CB" w:rsidRDefault="003171CB" w:rsidP="003171CB">
            <w:pPr>
              <w:spacing w:after="0" w:line="259" w:lineRule="auto"/>
              <w:ind w:left="0" w:right="25" w:firstLine="0"/>
              <w:jc w:val="left"/>
            </w:pPr>
            <w:r>
              <w:t xml:space="preserve">Показатели оценки результативности программы наставничества 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38" w:line="267" w:lineRule="auto"/>
              <w:ind w:left="0" w:right="69" w:firstLine="708"/>
            </w:pPr>
            <w:r>
              <w:t xml:space="preserve">Показатели успешной реализации программы наставничества «Время делать добро»: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снижение количества пропусков без уважительной причины наставляемых не менее чем на 10%; </w:t>
            </w:r>
          </w:p>
          <w:p w:rsidR="003171CB" w:rsidRDefault="003171CB" w:rsidP="003171CB">
            <w:pPr>
              <w:numPr>
                <w:ilvl w:val="0"/>
                <w:numId w:val="13"/>
              </w:numPr>
              <w:spacing w:after="24" w:line="276" w:lineRule="auto"/>
              <w:ind w:firstLine="708"/>
              <w:jc w:val="left"/>
            </w:pPr>
            <w:r>
              <w:t xml:space="preserve">повышение уровня личностного потенциала и самопознания у не менее 80% наставляемых. </w:t>
            </w:r>
          </w:p>
          <w:p w:rsidR="003171CB" w:rsidRDefault="003171CB" w:rsidP="003171CB">
            <w:pPr>
              <w:numPr>
                <w:ilvl w:val="0"/>
                <w:numId w:val="13"/>
              </w:numPr>
              <w:spacing w:after="0" w:line="259" w:lineRule="auto"/>
              <w:ind w:firstLine="708"/>
              <w:jc w:val="left"/>
            </w:pPr>
            <w:r>
              <w:t xml:space="preserve">улучшение показателей успеваемости у не менее 80% наставляемых. </w:t>
            </w:r>
          </w:p>
        </w:tc>
      </w:tr>
      <w:tr w:rsidR="003171CB" w:rsidTr="003171CB">
        <w:trPr>
          <w:trHeight w:val="331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i/>
              </w:rPr>
              <w:t xml:space="preserve">План реализации мероприятий программы наставничества на учебный год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3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120" w:firstLine="0"/>
              <w:jc w:val="left"/>
            </w:pPr>
            <w:r>
              <w:t xml:space="preserve">№ п/п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71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91" w:firstLine="0"/>
              <w:jc w:val="left"/>
            </w:pPr>
            <w:r>
              <w:t xml:space="preserve">Сроки проведения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firstLine="0"/>
              <w:jc w:val="left"/>
            </w:pPr>
            <w:r>
              <w:t xml:space="preserve">Мониторинг </w:t>
            </w:r>
            <w:r>
              <w:tab/>
              <w:t xml:space="preserve">данных </w:t>
            </w:r>
            <w:r>
              <w:tab/>
              <w:t xml:space="preserve">посещаемости, </w:t>
            </w:r>
            <w:r>
              <w:tab/>
              <w:t xml:space="preserve">успеваемости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учебно-планирующей документации обучающихся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22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171CB" w:rsidRDefault="003171CB" w:rsidP="00CB3FFD">
            <w:pPr>
              <w:spacing w:after="0" w:line="259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33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для выявления дефицитов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3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для выявления компетенций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97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76" w:firstLine="0"/>
            </w:pPr>
            <w:r>
              <w:t xml:space="preserve">Круглый стол с наставляемыми и наставниками: знакомство и информирование о целях и задачах программы наставничества, формирование наставнических пар, составление графика встреч наставнических 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22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171CB" w:rsidRDefault="003171CB" w:rsidP="00CB3FFD">
            <w:pPr>
              <w:spacing w:after="0" w:line="259" w:lineRule="auto"/>
              <w:ind w:left="0" w:right="71" w:firstLine="0"/>
              <w:jc w:val="center"/>
            </w:pPr>
            <w:r>
              <w:t xml:space="preserve">сентябрь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firstLine="0"/>
            </w:pPr>
            <w:r>
              <w:t xml:space="preserve">Обучающий семинар с наставниками по построению плана преодоления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9" w:firstLine="0"/>
              <w:jc w:val="center"/>
            </w:pPr>
            <w:r>
              <w:t xml:space="preserve">октябрь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firstLine="0"/>
            </w:pPr>
            <w:r>
              <w:t xml:space="preserve">Консультации наставников с наставляемыми по построению плана преодоления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9" w:firstLine="0"/>
              <w:jc w:val="center"/>
            </w:pPr>
            <w:r>
              <w:t xml:space="preserve">октябрь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наставнических пар по преодолению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CB3FFD">
            <w:pPr>
              <w:spacing w:after="0" w:line="259" w:lineRule="auto"/>
              <w:ind w:left="0" w:right="71" w:firstLine="0"/>
              <w:jc w:val="center"/>
            </w:pPr>
            <w:r>
              <w:t xml:space="preserve">октябрь - ноябрь  </w:t>
            </w:r>
          </w:p>
          <w:p w:rsidR="003171CB" w:rsidRDefault="003171CB" w:rsidP="00CB3FF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Мониторинг </w:t>
            </w:r>
            <w:r>
              <w:tab/>
              <w:t xml:space="preserve">данных </w:t>
            </w:r>
            <w:r>
              <w:tab/>
              <w:t xml:space="preserve">посещаемости, </w:t>
            </w:r>
            <w:r>
              <w:tab/>
              <w:t xml:space="preserve">успеваемости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учебно-планирующей документации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октябрь - ноябрь  </w:t>
            </w:r>
          </w:p>
          <w:p w:rsidR="003171CB" w:rsidRDefault="003171CB" w:rsidP="003171C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</w:pPr>
            <w:r>
              <w:t xml:space="preserve">Круглый стол с наставляемыми и наставниками: промежуточная оценка результатов устранения выявленных дефицитов наставляемых с целью корректировки дневников наставников 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6" w:firstLine="0"/>
              <w:jc w:val="center"/>
            </w:pPr>
            <w:r>
              <w:t xml:space="preserve">ноябрь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10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удовлетворенности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9" w:firstLine="0"/>
              <w:jc w:val="center"/>
            </w:pPr>
            <w:r>
              <w:t xml:space="preserve">декабрь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11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удовлетворенности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9" w:firstLine="0"/>
              <w:jc w:val="center"/>
            </w:pPr>
            <w:r>
              <w:t xml:space="preserve">декабрь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12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Анализ результатов промежуточной аттестации. Обновление списка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9" w:firstLine="0"/>
              <w:jc w:val="center"/>
            </w:pPr>
            <w:r>
              <w:t xml:space="preserve">декабрь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13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для выявления дефицитов наставляемых (при необходимости)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9" w:firstLine="0"/>
              <w:jc w:val="center"/>
            </w:pPr>
            <w:r>
              <w:t xml:space="preserve">январь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14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для выявления компетенций наставников (при необходимости)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9" w:firstLine="0"/>
              <w:jc w:val="center"/>
            </w:pPr>
            <w:r>
              <w:t xml:space="preserve">январь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15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6" w:firstLine="0"/>
            </w:pPr>
            <w:r>
              <w:t xml:space="preserve">Круглый стол с наставляемыми и наставниками: знакомство и информирование о целях и задачах программы наставничества, формирование наставнических пар, составление графика встреч наставнических 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9" w:firstLine="0"/>
              <w:jc w:val="center"/>
            </w:pPr>
            <w:r>
              <w:t xml:space="preserve">январь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16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</w:pPr>
            <w:r>
              <w:t xml:space="preserve">Обучающий семинар с наставниками (из обновленного списка) по построению плана преодоления испытываемых дефицитов у наставляемых (из обновленного списка)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8" w:firstLine="0"/>
              <w:jc w:val="center"/>
            </w:pPr>
            <w:r>
              <w:t xml:space="preserve">февраль  </w:t>
            </w:r>
          </w:p>
          <w:p w:rsidR="003171CB" w:rsidRDefault="003171CB" w:rsidP="003171CB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17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</w:pPr>
            <w:r>
              <w:t xml:space="preserve">Консультации наставников с наставляемыми по построению плана преодоления испытываемых дефицитов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8" w:firstLine="0"/>
              <w:jc w:val="center"/>
            </w:pPr>
            <w:r>
              <w:t xml:space="preserve">февраль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18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28" w:line="259" w:lineRule="auto"/>
              <w:ind w:left="0" w:right="28" w:firstLine="0"/>
              <w:jc w:val="center"/>
            </w:pPr>
            <w:r>
              <w:t xml:space="preserve">Индивидуальная работа наставнических пар по коррекции испытываемых дефицитов: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78" w:lineRule="auto"/>
              <w:ind w:firstLine="672"/>
            </w:pPr>
            <w:r>
              <w:t xml:space="preserve">низкая мотивация к учебе и саморазвитию, неудовлетворительная успеваемость, отсутствие качественной </w:t>
            </w:r>
            <w:proofErr w:type="spellStart"/>
            <w:r>
              <w:t>саморегуляции</w:t>
            </w:r>
            <w:proofErr w:type="spellEnd"/>
            <w:r>
              <w:t xml:space="preserve">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83" w:lineRule="auto"/>
              <w:ind w:firstLine="672"/>
            </w:pPr>
            <w:r>
              <w:t xml:space="preserve">отсутствие осознанной позиции, необходимой для выбора образовательной траектории и будущей профессиональной реализации;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5" w:line="276" w:lineRule="auto"/>
              <w:ind w:firstLine="672"/>
            </w:pPr>
            <w:r>
              <w:t xml:space="preserve">невозможность качественной самореализации в рамках стандартной школьной программы;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33" w:line="259" w:lineRule="auto"/>
              <w:ind w:firstLine="672"/>
            </w:pPr>
            <w:r>
              <w:t xml:space="preserve">отсутствие условий для формирования активной гражданской позиции;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78" w:lineRule="auto"/>
              <w:ind w:firstLine="672"/>
            </w:pPr>
            <w:r>
              <w:t xml:space="preserve">низкая информированность о перспективах самостоятельного выбора векторов творческого развития, карьерных и иных возможностей;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78" w:lineRule="auto"/>
              <w:ind w:firstLine="672"/>
            </w:pPr>
            <w:r>
              <w:t xml:space="preserve">кризис идентификации, разрушение или низкий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ценностных и жизненных позиций и ориентиров;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2" w:line="278" w:lineRule="auto"/>
              <w:ind w:firstLine="672"/>
            </w:pPr>
            <w:r>
              <w:t xml:space="preserve">конфликтность, неразвитые коммуникативные навыки, затрудняющие горизонтальное и вертикальное социальное движение;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59" w:lineRule="auto"/>
              <w:ind w:firstLine="672"/>
            </w:pPr>
            <w:r>
              <w:t xml:space="preserve">отсутствие условий для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навыков и </w:t>
            </w:r>
            <w:proofErr w:type="spellStart"/>
            <w:r>
              <w:t>метакомпетенции</w:t>
            </w:r>
            <w:proofErr w:type="spellEnd"/>
            <w:r>
              <w:t xml:space="preserve">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83" w:lineRule="auto"/>
              <w:ind w:right="38" w:firstLine="672"/>
              <w:jc w:val="left"/>
            </w:pPr>
            <w:r>
              <w:t xml:space="preserve">высокий порог вхождения в образовательные программы, программы развития талантливых школьников;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34" w:line="251" w:lineRule="auto"/>
              <w:ind w:right="38" w:firstLine="672"/>
              <w:jc w:val="left"/>
            </w:pPr>
            <w:r>
              <w:t xml:space="preserve"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 проблемы адаптации в (новом) учебном коллективе: психологические, организационные и </w:t>
            </w:r>
          </w:p>
          <w:p w:rsidR="003171CB" w:rsidRDefault="003171CB" w:rsidP="003171CB">
            <w:pPr>
              <w:numPr>
                <w:ilvl w:val="0"/>
                <w:numId w:val="14"/>
              </w:numPr>
              <w:spacing w:after="0" w:line="259" w:lineRule="auto"/>
              <w:ind w:firstLine="672"/>
            </w:pPr>
            <w:r>
              <w:t>социальные.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66" w:firstLine="0"/>
              <w:jc w:val="center"/>
            </w:pPr>
            <w:r>
              <w:t xml:space="preserve">февраль - апрель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19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Мониторинг </w:t>
            </w:r>
            <w:r>
              <w:tab/>
              <w:t xml:space="preserve">данных </w:t>
            </w:r>
            <w:r>
              <w:tab/>
              <w:t xml:space="preserve">посещаемости, </w:t>
            </w:r>
            <w:r>
              <w:tab/>
              <w:t xml:space="preserve">успеваемости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учебно-планирующей документации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март - апрель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20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</w:pPr>
            <w:r>
              <w:t xml:space="preserve">Круглый стол с наставляемыми и наставниками: оценка результатов устранения выявленных дефицитов наставляемых с целью корректировки дневников наставников 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май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46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21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удовлетворенности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39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22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удовлетворенности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412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23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Анализ результатов промежуточной аттестации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40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24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Отчет наставников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40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25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  <w:jc w:val="left"/>
            </w:pPr>
            <w:r>
              <w:t xml:space="preserve">Заполнение базы наставников и наставляемых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  <w:tr w:rsidR="003171CB" w:rsidTr="003171CB">
        <w:tblPrEx>
          <w:tblCellMar>
            <w:right w:w="39" w:type="dxa"/>
          </w:tblCellMar>
        </w:tblPrEx>
        <w:trPr>
          <w:trHeight w:val="65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0" w:firstLine="0"/>
              <w:jc w:val="center"/>
            </w:pPr>
            <w:r>
              <w:t xml:space="preserve">26 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firstLine="0"/>
            </w:pPr>
            <w:r>
              <w:t xml:space="preserve">Совещание по итогам реализации программы наставничества, внесение изменений в программу (по необходимости)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CB" w:rsidRDefault="003171CB" w:rsidP="003171CB">
            <w:pPr>
              <w:spacing w:after="0" w:line="259" w:lineRule="auto"/>
              <w:ind w:left="0" w:right="71" w:firstLine="0"/>
              <w:jc w:val="center"/>
            </w:pPr>
            <w:r>
              <w:t xml:space="preserve">июнь  </w:t>
            </w:r>
          </w:p>
        </w:tc>
      </w:tr>
    </w:tbl>
    <w:p w:rsidR="00B9239B" w:rsidRDefault="00B9239B"/>
    <w:sectPr w:rsidR="00B9239B" w:rsidSect="009E1D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30"/>
    <w:multiLevelType w:val="hybridMultilevel"/>
    <w:tmpl w:val="7ADE3076"/>
    <w:lvl w:ilvl="0" w:tplc="A3CC35C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A8C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067C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2E1F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0967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4980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260A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E898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8E36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E2DE7"/>
    <w:multiLevelType w:val="hybridMultilevel"/>
    <w:tmpl w:val="43B8637A"/>
    <w:lvl w:ilvl="0" w:tplc="B824B508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6F8D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AB46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690F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E39C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C8459C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A7B16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E3A8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2506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8176F"/>
    <w:multiLevelType w:val="hybridMultilevel"/>
    <w:tmpl w:val="67942524"/>
    <w:lvl w:ilvl="0" w:tplc="384039E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4EB9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66EC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4A1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F1D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4A4E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B299E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40ED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6182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30DA3"/>
    <w:multiLevelType w:val="hybridMultilevel"/>
    <w:tmpl w:val="A1608B7A"/>
    <w:lvl w:ilvl="0" w:tplc="36329E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EAFA4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C53D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806DC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4F236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2594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ED08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61C0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82EB50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549A3"/>
    <w:multiLevelType w:val="hybridMultilevel"/>
    <w:tmpl w:val="52785E8A"/>
    <w:lvl w:ilvl="0" w:tplc="3662A65E">
      <w:start w:val="1"/>
      <w:numFmt w:val="bullet"/>
      <w:lvlText w:val=""/>
      <w:lvlJc w:val="left"/>
      <w:pPr>
        <w:ind w:left="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EDFD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6F87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C5BA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8A05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20CE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4A83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A1BB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CB20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B57BA"/>
    <w:multiLevelType w:val="hybridMultilevel"/>
    <w:tmpl w:val="950A4F6E"/>
    <w:lvl w:ilvl="0" w:tplc="9C3AFA5E">
      <w:start w:val="5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A1B7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6C43E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A87A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0D4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A9B8C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A9362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854A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A039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10312"/>
    <w:multiLevelType w:val="hybridMultilevel"/>
    <w:tmpl w:val="DF9A9E70"/>
    <w:lvl w:ilvl="0" w:tplc="B55C3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A5D2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0A6A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02A1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AF0A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675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664C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60F8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AA2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622A50"/>
    <w:multiLevelType w:val="hybridMultilevel"/>
    <w:tmpl w:val="FB34A954"/>
    <w:lvl w:ilvl="0" w:tplc="987A0C0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4428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D05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89AF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4AE92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8136A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25556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4BDF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4B79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96F77"/>
    <w:multiLevelType w:val="hybridMultilevel"/>
    <w:tmpl w:val="DA4426F2"/>
    <w:lvl w:ilvl="0" w:tplc="59707742">
      <w:start w:val="1"/>
      <w:numFmt w:val="bullet"/>
      <w:lvlText w:val="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8B77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063BE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E324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EF59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8CA6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E900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01CD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A9D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D017BB"/>
    <w:multiLevelType w:val="hybridMultilevel"/>
    <w:tmpl w:val="23DE819C"/>
    <w:lvl w:ilvl="0" w:tplc="9FC82B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6448A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472B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8602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67602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624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EDAB8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867F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2AEC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863E0A"/>
    <w:multiLevelType w:val="hybridMultilevel"/>
    <w:tmpl w:val="6A325C9A"/>
    <w:lvl w:ilvl="0" w:tplc="D87A7D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8B60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C0A8E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C633E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EFBDA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2DBB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CA1C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6D35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40A5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643D9"/>
    <w:multiLevelType w:val="hybridMultilevel"/>
    <w:tmpl w:val="2CB694E2"/>
    <w:lvl w:ilvl="0" w:tplc="11A43B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07FF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273F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49FB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C4F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8F8F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83BD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6501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02F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751CF"/>
    <w:multiLevelType w:val="hybridMultilevel"/>
    <w:tmpl w:val="83946782"/>
    <w:lvl w:ilvl="0" w:tplc="58504D80">
      <w:start w:val="2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6756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EA6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AD83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8ECE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384BD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EB7D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60A3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EB8E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3373F3"/>
    <w:multiLevelType w:val="hybridMultilevel"/>
    <w:tmpl w:val="166C865E"/>
    <w:lvl w:ilvl="0" w:tplc="47261454">
      <w:start w:val="1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C099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021D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62E9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C25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2CF6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17E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E9912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CC99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61789B"/>
    <w:multiLevelType w:val="hybridMultilevel"/>
    <w:tmpl w:val="57166FAE"/>
    <w:lvl w:ilvl="0" w:tplc="CD166FA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21B54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CFC8A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04FA6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E5EA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4DD38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A056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E1EA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6333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1"/>
    <w:rsid w:val="00020441"/>
    <w:rsid w:val="003171CB"/>
    <w:rsid w:val="008E7EA8"/>
    <w:rsid w:val="009E1D5B"/>
    <w:rsid w:val="00B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39D"/>
  <w15:chartTrackingRefBased/>
  <w15:docId w15:val="{1EA32394-182D-49BE-B12B-668E1BE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5B"/>
    <w:pPr>
      <w:spacing w:after="1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1D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Настольный</cp:lastModifiedBy>
  <cp:revision>2</cp:revision>
  <dcterms:created xsi:type="dcterms:W3CDTF">2022-12-13T10:29:00Z</dcterms:created>
  <dcterms:modified xsi:type="dcterms:W3CDTF">2022-12-13T10:53:00Z</dcterms:modified>
</cp:coreProperties>
</file>