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spacing w:line="237" w:lineRule="auto"/>
        <w:ind w:firstLine="426"/>
        <w:jc w:val="center"/>
        <w:rPr>
          <w:rStyle w:val="Strong"/>
          <w:rFonts w:ascii="Times New Roman" w:hAnsi="Times New Roman" w:cs="Times New Roman" w:hint="default"/>
          <w:sz w:val="28"/>
          <w:szCs w:val="28"/>
        </w:rPr>
      </w:pPr>
      <w:r>
        <w:drawing>
          <wp:inline distT="0" distB="0" distL="114300" distR="114300">
            <wp:extent cx="6645275" cy="9573260"/>
            <wp:effectExtent l="0" t="0" r="14605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57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Style w:val="Strong"/>
          <w:rFonts w:ascii="Times New Roman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Style w:val="Strong"/>
          <w:rFonts w:ascii="Times New Roman" w:hAnsi="Times New Roman" w:cs="Times New Roman" w:hint="default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 w:hint="default"/>
          <w:sz w:val="24"/>
          <w:szCs w:val="24"/>
        </w:rPr>
        <w:t>ПОЯСНИТЕЛЬНАЯ ЗАПИСКА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Рабочая программа «Школа добрых дел» разработана в соответствии с требованиями Федерального государственного образовательного стандарта общего образования, с учетом принципов и методических установок, содержащихся в пособии для учителя «Внеурочная деятельность школьников».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 xml:space="preserve"> данной программы 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Особенности программы: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во-первых, дети получают системное представление о главных ценностях жизни и научатся выбирать жизненно-важное;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- во-вторых, в программе продумана преемственность социального развития.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 Самое главное он учится  делать добро и принимать его.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Преобразования, осуществляемые в процессе социальной деятельности, могут касаться любых сторон обще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softHyphen/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ственной жизни: отношений между группами школьников, под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softHyphen/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 xml:space="preserve">держки и взаимопомощи детям школьного возраста.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Цель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 xml:space="preserve"> программы - формирование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Задачи:-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Привлекать учащихся к активному участию в делах класса и школы.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-Обучать  навыкам общественно-полезной деятельности.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- Формировать у школьников способности и готовности к  социально преобразующей  добровольческой де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softHyphen/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ятельности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Организация занятий</w:t>
      </w:r>
      <w:r>
        <w:rPr>
          <w:rFonts w:ascii="Times New Roman" w:hAnsi="Times New Roman" w:cs="Times New Roman" w:hint="default"/>
          <w:sz w:val="24"/>
          <w:szCs w:val="24"/>
        </w:rPr>
        <w:t xml:space="preserve">: принимаются обучающиеся 7-10 лет. Состав группы -  до  10 человек.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 w:hint="default"/>
          <w:sz w:val="24"/>
          <w:szCs w:val="24"/>
        </w:rPr>
        <w:t xml:space="preserve">: 1 год обучения.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Продолжительность занятий</w:t>
      </w:r>
      <w:r>
        <w:rPr>
          <w:rFonts w:ascii="Times New Roman" w:hAnsi="Times New Roman" w:cs="Times New Roman" w:hint="default"/>
          <w:sz w:val="24"/>
          <w:szCs w:val="24"/>
        </w:rPr>
        <w:t xml:space="preserve">: 45 минут с 10 минутным перерывом.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Трудоемкость программы:</w:t>
      </w:r>
      <w:r>
        <w:rPr>
          <w:rFonts w:ascii="Times New Roman" w:hAnsi="Times New Roman" w:cs="Times New Roman" w:hint="default"/>
          <w:sz w:val="24"/>
          <w:szCs w:val="24"/>
        </w:rPr>
        <w:t xml:space="preserve"> 1 год обучения 36 часов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Форма занятий</w:t>
      </w:r>
      <w:r>
        <w:rPr>
          <w:rFonts w:ascii="Times New Roman" w:hAnsi="Times New Roman" w:cs="Times New Roman" w:hint="default"/>
          <w:sz w:val="24"/>
          <w:szCs w:val="24"/>
        </w:rPr>
        <w:t xml:space="preserve"> – очная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Результаты освоения программы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 xml:space="preserve">   Личностными 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результатами освоения курса является: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ценностное отношение к труду и творчеству, трудолюбие;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первоначальные навыки трудового творческого сотрудничества со сверстниками, старшими детьми и взрослыми;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осознание приоритета нравственных основ труда, творчества, создания нового;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первоначальный опыт участия в различных видах общественно полезной и личностно значимой деятельности;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 xml:space="preserve"> результаты: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приобретение школьником социальных знаний,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понимание социальной реальности и повседневной жизни;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приобретение навыков групповой работы;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получение опыта разработки социальных проектов и организации коллективной творческой деятельности;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способность регулировать собственную деятельность;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 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приобретение навыков культуры общения (дома, в школе, в обществе);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 совершенствование в умениях слышать себя  и других;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    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 w:cs="Times New Roman" w:hint="default"/>
          <w:bCs/>
          <w:sz w:val="24"/>
          <w:szCs w:val="24"/>
        </w:rPr>
        <w:t>результаты: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знать и использовать в общении элементарные этические нормы; активно применять правила вежливого общения;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оперировать понятиями «закон», «устав», «права», «обязанности»;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правильно вести себя в общественных местах (школе, театре, кино, музее, общественном транспорте  и т.д.), друг с другом, в семье; 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вежливыми, добрыми и уважительными в общении со старшими; заботиться о родителях; 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осознавать необходимость доброй взаимосвязи с другими людьми, как самой большой человеческой ценности;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излагать свое мнение, обосновывать позицию;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разрабатывать проекты решения конкретных проблем;</w:t>
      </w:r>
    </w:p>
    <w:p>
      <w:pPr>
        <w:pStyle w:val="NormalWeb"/>
        <w:keepNext w:val="0"/>
        <w:keepLines w:val="0"/>
        <w:pageBreakBefore w:val="0"/>
        <w:numPr>
          <w:ilvl w:val="0"/>
          <w:numId w:val="1"/>
        </w:numPr>
        <w:shd w:val="clear" w:color="auto" w:fill="FFFFFF"/>
        <w:tabs>
          <w:tab w:val="left" w:pos="-567"/>
          <w:tab w:val="clear" w:pos="720"/>
        </w:tabs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элементарные представления об экокультурных ценностях, традициях этического отношения к природе в культуре народов России, нормах экологической этики, об экологически грамотном взаимодействии человека с природой;</w:t>
      </w:r>
    </w:p>
    <w:p>
      <w:pPr>
        <w:pStyle w:val="NormalWeb"/>
        <w:keepNext w:val="0"/>
        <w:keepLines w:val="0"/>
        <w:pageBreakBefore w:val="0"/>
        <w:numPr>
          <w:ilvl w:val="0"/>
          <w:numId w:val="1"/>
        </w:numPr>
        <w:shd w:val="clear" w:color="auto" w:fill="FFFFFF"/>
        <w:tabs>
          <w:tab w:val="left" w:pos="-567"/>
          <w:tab w:val="clear" w:pos="720"/>
        </w:tabs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терпимо относиться к людям, вещам и взглядам; выходить достойно из  возможной ситуации конфликта; прощать своих друзей и недругов, не таить обиду, не хотеть наказать;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управлять страхом неудачи (замечание, неудачи при выполнении проекта);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добросовестно выполнять поручения актива объединения, уметь поддерживать других; положительно оценивать трудолюбие одноклассников, стремиться принести личный вклад в общее дело; помогать другим и самому обращаться при необходимости за помощью;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действовать так, чтобы природа не страдала от воздействия человека, вести ЗОЖ; 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осознанно оперировать понятиями «Родина», «любовь к Родине»; знать и гордиться культурой  и традициями своей Родины.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Тематическое  планирование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tbl>
      <w:tblPr>
        <w:tblStyle w:val="TableNormal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29"/>
        <w:gridCol w:w="1276"/>
      </w:tblGrid>
      <w:tr>
        <w:tblPrEx>
          <w:tblW w:w="949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Тема занятий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tabs>
                <w:tab w:val="left" w:pos="1941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Кол-во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часов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. «Здравствуй, школа!»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>
            <w:pPr>
              <w:pStyle w:val="NormalWeb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Блок «Я в мире людей»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 xml:space="preserve">Проект «Забота и внимание» 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«Школьный парк»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Проекты «Книжкина неделя», «Книжкина больница»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Блок «Ты и твое здоровье»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 xml:space="preserve">Проект «Хочешь быть здоровым – будь им» 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Блок  «Наследие»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«Защитники Отечества»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«Дети- ветеранам»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>
            <w:pPr>
              <w:pStyle w:val="NormalWeb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Cs/>
                <w:sz w:val="24"/>
                <w:szCs w:val="24"/>
              </w:rPr>
              <w:t>Блок «Я в мире людей»</w:t>
            </w:r>
          </w:p>
          <w:p>
            <w:pPr>
              <w:pStyle w:val="NormalWeb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firstLine="480" w:firstLineChars="200"/>
              <w:jc w:val="both"/>
              <w:textAlignment w:val="auto"/>
              <w:rPr>
                <w:rFonts w:ascii="Times New Roman" w:hAnsi="Times New Roman" w:cs="Times New Roman" w:hint="default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 xml:space="preserve">Проект «Забота и внимание» 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«День защиты детей»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«Твори добро, дари надежду»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«Кто работает  на родной земле?»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Проект «Мы твои друзья, природа!»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7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</w:tr>
      <w:tr>
        <w:tblPrEx>
          <w:tblW w:w="949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/>
          <w:jc w:val="center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722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480" w:firstLineChars="200"/>
              <w:textAlignment w:val="auto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36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center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Содержание программы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center"/>
        <w:textAlignment w:val="auto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1.Введение.  «Здравствуй, школа!»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Мои добрые дела.Как я провел лето. Чем оно мне запомнилось. Внеклассное мероприятие «Что такое «хорошо» и что такое «плохо».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Мероприятие   «Дорогою добра».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i/>
          <w:sz w:val="24"/>
          <w:szCs w:val="24"/>
        </w:rPr>
        <w:t>Блок «Я в мире людей»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2.Проект «Забота и внимание»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Беседа «Доброта, отзывчивость, милосердие». 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«Будем милосердны к старости».  </w:t>
      </w:r>
      <w:r>
        <w:rPr>
          <w:rFonts w:ascii="Times New Roman" w:hAnsi="Times New Roman" w:cs="Times New Roman" w:hint="default"/>
          <w:color w:val="222222"/>
          <w:sz w:val="24"/>
          <w:szCs w:val="24"/>
        </w:rPr>
        <w:t>Беседы о жизни и добрых делах бабушек и дедушек. Подготовка  концерта к празднику «День пожилого человека»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. Изготовление панно в подарок. Акция «Визит вежливости»</w:t>
      </w:r>
      <w:r>
        <w:rPr>
          <w:rFonts w:ascii="Times New Roman" w:hAnsi="Times New Roman" w:cs="Times New Roman" w:hint="default"/>
          <w:sz w:val="24"/>
          <w:szCs w:val="24"/>
        </w:rPr>
        <w:t>. Праздник «Согреть своим сердцем». Мини-проект «Цветы в подарок».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3.Проект «Школьный парк» </w:t>
      </w:r>
      <w:r>
        <w:rPr>
          <w:rFonts w:ascii="Times New Roman" w:hAnsi="Times New Roman" w:cs="Times New Roman" w:hint="default"/>
          <w:bCs/>
          <w:sz w:val="24"/>
          <w:szCs w:val="24"/>
        </w:rPr>
        <w:t>Знакомство со школьным парком (дендрарием). Породы деревьев произрастающие в школьном парке. Породы кустарников произрастающие в школьном парке. Выбор дерева. Индивидуальные проекты о своем дереве  «Наше дерево». Поиск информации о пользе деревьев и кустарников для человека, о правилах посадки и ухода за саженцами. Посадка именных деревьев и кустарников с помощью родителей. Уход за своей аллеей. Праздник «День дерева»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4. Проекты «Книжкина неделя», «Книжкина больница» </w:t>
      </w:r>
      <w:r>
        <w:rPr>
          <w:rFonts w:ascii="Times New Roman" w:hAnsi="Times New Roman" w:cs="Times New Roman" w:hint="default"/>
          <w:sz w:val="24"/>
          <w:szCs w:val="24"/>
        </w:rPr>
        <w:t>Беседа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«</w:t>
      </w:r>
      <w:r>
        <w:rPr>
          <w:rFonts w:ascii="Times New Roman" w:hAnsi="Times New Roman" w:cs="Times New Roman" w:hint="default"/>
          <w:sz w:val="24"/>
          <w:szCs w:val="24"/>
        </w:rPr>
        <w:t>Люби книгу». Чтенье – лучшее ученье. История возникновения первой книги. Идем в  сельскую библиотеку.  Правила поведения в библиотеке. Книга – народная мудрость. Наши читательские умения. Как относится к книгам. Приведем в порядок свои учебники. Акция «Книжку жалко!». Собираем загадки о книгах, пословицы и поговорки.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Презентация проекта «Книжкина неделя».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Блок  «Ты и твое здоровье»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5.Проект «Хочешь быть здоровым – будь им»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Окошки в мир. Органы чувств. «Польза и вред» (проекты по органам чувств). Почему болят зубы? Чтобы зубы были здоровыми. Изготовление  тренажеров для тренировки глаз.  Акция «Подари тренажер другу». Конкурс рисунков «Мы за здоровый образ жизни».</w:t>
      </w:r>
    </w:p>
    <w:p>
      <w:pPr>
        <w:keepNext w:val="0"/>
        <w:keepLines w:val="0"/>
        <w:pageBreakBefore w:val="0"/>
        <w:tabs>
          <w:tab w:val="left" w:pos="597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Умеем ли мы правильно питаться. Как следует питаться. Питание – необходимое условие для жизни человека. Здоровая пища для всей семьи. Мини проекты «Для чего нужна пища?» Презентация «Любимое блюдо моей семьи», составление книги «Полезные семейные рецепты». Конкурс рисунков: «От улыбок хмурый день светлей!» или «Полезные привычки – наши сестрички». Мероприятие «Здоровому – все здорово».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Игра-путешествие «Дорога к доброму здоровью».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Блок  «Наследие»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 6. Проект «Защитники Отечества»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Защитники земли русской. Что мы знает о русских богатырях. Жизнь и подвиги полководцев  и защитников Отечества. Современные богатыри: кто они?</w:t>
      </w:r>
      <w:r>
        <w:rPr>
          <w:rFonts w:ascii="Times New Roman" w:hAnsi="Times New Roman" w:cs="Times New Roman" w:hint="default"/>
          <w:bCs/>
          <w:sz w:val="24"/>
          <w:szCs w:val="24"/>
        </w:rPr>
        <w:t>Создание исторического  альбома «Защитники Отечества» (рисунки, бумажная пластика или коллаж, детское сочинительство). Спортивный праздник «Богатыри земли русской».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7. Проект « Дети – ветеранам» 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Беседа: «Тяжелые годы моей страны»; Поиск информации о ветеранах ВОВ нашего  района. Экскурсия в музей.  Возложением цветов (Лагерный сад). </w:t>
      </w:r>
      <w:r>
        <w:rPr>
          <w:rFonts w:ascii="Times New Roman" w:hAnsi="Times New Roman" w:cs="Times New Roman" w:hint="default"/>
          <w:bCs/>
          <w:sz w:val="24"/>
          <w:szCs w:val="24"/>
        </w:rPr>
        <w:t>Формирование у учащихся знаний по истории нашей страны периода Великой Отечественной войны, способствовать сохранению памяти о прошлом нашей Родины, о подвиге народа, воспитывать чувство патриотизма, неприятие к методам фашистского режима.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i/>
          <w:sz w:val="24"/>
          <w:szCs w:val="24"/>
        </w:rPr>
        <w:t>Блок «Я в мире людей»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8. Проект «Забота и внимание»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Подготовка  мини-концерта к празднику 8 Марта. Изготовление подарочных открыток  с 8 марта. Поздравление с 8 Марта, вручение  открыток бабушкам и мамам.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9. Проект «День защиты детей»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Cs/>
          <w:kern w:val="36"/>
          <w:sz w:val="24"/>
          <w:szCs w:val="24"/>
        </w:rPr>
        <w:t xml:space="preserve">Занятие о правах детей «Знать должны и взрослые и дети о правах, что защищают их на свете». </w:t>
      </w:r>
      <w:r>
        <w:rPr>
          <w:rFonts w:ascii="Times New Roman" w:hAnsi="Times New Roman" w:cs="Times New Roman" w:hint="default"/>
          <w:sz w:val="24"/>
          <w:szCs w:val="24"/>
        </w:rPr>
        <w:t xml:space="preserve"> Знакомимся со своими правами. Наши права и обязанности.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Познакомить</w:t>
      </w:r>
      <w:r>
        <w:rPr>
          <w:rStyle w:val="apple-converted-space"/>
          <w:rFonts w:ascii="Times New Roman" w:hAnsi="Times New Roman" w:cs="Times New Roman" w:hint="default"/>
          <w:sz w:val="24"/>
          <w:szCs w:val="24"/>
        </w:rPr>
        <w:t> </w:t>
      </w:r>
      <w:r>
        <w:rPr>
          <w:rFonts w:ascii="Times New Roman" w:hAnsi="Times New Roman" w:cs="Times New Roman" w:hint="default"/>
          <w:bCs/>
          <w:sz w:val="24"/>
          <w:szCs w:val="24"/>
          <w:shd w:val="clear" w:color="auto" w:fill="FFFFFF"/>
        </w:rPr>
        <w:t>детей</w:t>
      </w:r>
      <w:r>
        <w:rPr>
          <w:rStyle w:val="apple-converted-space"/>
          <w:rFonts w:ascii="Times New Roman" w:hAnsi="Times New Roman" w:cs="Times New Roman" w:hint="default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с представлением о том, что они имеют</w:t>
      </w:r>
      <w:r>
        <w:rPr>
          <w:rStyle w:val="apple-converted-space"/>
          <w:rFonts w:ascii="Times New Roman" w:hAnsi="Times New Roman" w:cs="Times New Roman" w:hint="default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неотъемлемые</w:t>
      </w:r>
      <w:r>
        <w:rPr>
          <w:rStyle w:val="apple-converted-space"/>
          <w:rFonts w:ascii="Times New Roman" w:hAnsi="Times New Roman" w:cs="Times New Roman" w:hint="default"/>
          <w:sz w:val="24"/>
          <w:szCs w:val="24"/>
        </w:rPr>
        <w:t> </w:t>
      </w:r>
      <w:r>
        <w:rPr>
          <w:rFonts w:ascii="Times New Roman" w:hAnsi="Times New Roman" w:cs="Times New Roman" w:hint="default"/>
          <w:bCs/>
          <w:sz w:val="24"/>
          <w:szCs w:val="24"/>
          <w:shd w:val="clear" w:color="auto" w:fill="FFFFFF"/>
        </w:rPr>
        <w:t>права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, в частности, закрепленные в Конвенции </w:t>
      </w:r>
      <w:r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  <w:t xml:space="preserve">о правах ребенка, научить применять их в жизни. Соотнести права и обязанности детей; способствовать осознанию ответственности за свои права; формировать положительное отношение к правам других. Разработка детского кодекса. Рисунки «Рисуем права детей». 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10. Проект </w:t>
      </w:r>
      <w:r>
        <w:rPr>
          <w:rFonts w:ascii="Times New Roman" w:hAnsi="Times New Roman" w:cs="Times New Roman" w:hint="default"/>
          <w:b/>
          <w:color w:val="000000"/>
          <w:sz w:val="24"/>
          <w:szCs w:val="24"/>
        </w:rPr>
        <w:t xml:space="preserve">«Твори добро, дари надежду»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Style w:val="c6"/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Беседа «Твори добро другим во благо». </w:t>
      </w:r>
      <w:r>
        <w:rPr>
          <w:rStyle w:val="c6"/>
          <w:rFonts w:ascii="Times New Roman" w:hAnsi="Times New Roman" w:cs="Times New Roman" w:hint="default"/>
          <w:sz w:val="24"/>
          <w:szCs w:val="24"/>
        </w:rPr>
        <w:t>Закреплять представления детей о добрых делах, добрых поступках, понимать, что вежливые слова помогают людям в общении. Развивать способность детей к сопереживанию, устанавливать причинно-следственные связи. Воспитывать чувство доброты. Участие в благотворительных акциях «Подарок другу», «Книга в подарок». Изготовление подарков-сувениров для детей – сирот.</w:t>
      </w:r>
    </w:p>
    <w:p>
      <w:pPr>
        <w:pStyle w:val="NormalWeb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11. Проект «Кто работает на родной земле?» 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Люди – гордость нашего  села. Люди, каких профессий трудятся у нас в  селе?  Экскурсии на предприятии села «Все профессии важны, все профессии нужны». Мероприятие «Труд кормит и одевает».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12. Проект «Мы твои друзья, природа!»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 xml:space="preserve">Беседа «Знать, беречь и охранять». Охрана и защита растений и животных. </w:t>
      </w:r>
      <w:r>
        <w:rPr>
          <w:rFonts w:ascii="Times New Roman" w:hAnsi="Times New Roman" w:cs="Times New Roman" w:hint="default"/>
          <w:sz w:val="24"/>
          <w:szCs w:val="24"/>
        </w:rPr>
        <w:t>Растения нашего региона занесенные в Красную книгу. Способы защиты этих растений.Выпуск экологический газеты, листовок, буклета «Береги – их осталось мало!».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Разработка экологических знаков. Трудовой десант « Уборка школьной территории».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13.Итоговое занятие</w:t>
      </w:r>
      <w:r>
        <w:rPr>
          <w:rFonts w:ascii="Times New Roman" w:hAnsi="Times New Roman" w:cs="Times New Roman" w:hint="default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Подведение итогов.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Сочинение «Мои открытия в проекте».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>Способы проверки знаний: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тесты и анкетирование;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коллективное решение проблемных задач;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творческие работы;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проектная  деятельность; 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участие в общественно-полезной работе.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hAnsi="Times New Roman" w:cs="Times New Roman" w:hint="default"/>
          <w:color w:val="111115"/>
          <w:sz w:val="24"/>
          <w:szCs w:val="24"/>
        </w:rPr>
        <w:t xml:space="preserve"> самоанализ достижений: чему новому научились;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hAnsi="Times New Roman" w:cs="Times New Roman" w:hint="default"/>
          <w:color w:val="111115"/>
          <w:sz w:val="24"/>
          <w:szCs w:val="24"/>
        </w:rPr>
        <w:t>ведение журнала успехов каждого учащегося – ведѐт педагог;</w:t>
      </w:r>
    </w:p>
    <w:p>
      <w:pPr>
        <w:pStyle w:val="ListParagraph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hAnsi="Times New Roman" w:cs="Times New Roman" w:hint="default"/>
          <w:color w:val="111115"/>
          <w:sz w:val="24"/>
          <w:szCs w:val="24"/>
        </w:rPr>
        <w:t>контрольные занятия.</w:t>
      </w:r>
    </w:p>
    <w:p>
      <w:pPr>
        <w:pStyle w:val="ListParagraph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color w:val="111115"/>
          <w:sz w:val="24"/>
          <w:szCs w:val="24"/>
        </w:rPr>
        <w:t xml:space="preserve">Формы  организации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беседы;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встречи с  людьми различных профессий;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просмотр и обсуждение видеоматериала;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экскурсии, поездки;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конкурсы;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выставки детских работ;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коллективные творческие дела;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праздники;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викторины;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творческие проекты, презентации;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мастерские подарков;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аукционы добрых дел;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трудовые десанты;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общественно полезные практики;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социально-значимые акции,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               социальные проекты  и т.п.</w:t>
      </w:r>
    </w:p>
    <w:p>
      <w:pPr>
        <w:pStyle w:val="ListParagraph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sz w:val="24"/>
          <w:szCs w:val="24"/>
        </w:rPr>
        <w:t>Планируемые результаты освоения курса:</w:t>
      </w:r>
    </w:p>
    <w:p>
      <w:pPr>
        <w:pStyle w:val="ListParagraph"/>
        <w:keepNext w:val="0"/>
        <w:keepLines w:val="0"/>
        <w:pageBreakBefore w:val="0"/>
        <w:numPr>
          <w:ilvl w:val="1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развитии представлений о собственных возможностях, о насущно необходимом жизнеобеспечении, проявляющееся:</w:t>
      </w:r>
    </w:p>
    <w:p>
      <w:pPr>
        <w:keepNext w:val="0"/>
        <w:keepLines w:val="0"/>
        <w:pageBreakBefore w:val="0"/>
        <w:numPr>
          <w:ilvl w:val="1"/>
          <w:numId w:val="3"/>
        </w:numPr>
        <w:tabs>
          <w:tab w:val="left" w:pos="997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bookmarkStart w:id="1" w:name="page11"/>
      <w:bookmarkEnd w:id="1"/>
      <w:r>
        <w:rPr>
          <w:rFonts w:ascii="Times New Roman" w:eastAsia="Times New Roman" w:hAnsi="Times New Roman" w:cs="Times New Roman" w:hint="default"/>
          <w:sz w:val="24"/>
          <w:szCs w:val="24"/>
        </w:rPr>
        <w:t>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>
      <w:pPr>
        <w:keepNext w:val="0"/>
        <w:keepLines w:val="0"/>
        <w:pageBreakBefore w:val="0"/>
        <w:numPr>
          <w:ilvl w:val="1"/>
          <w:numId w:val="3"/>
        </w:numPr>
        <w:tabs>
          <w:tab w:val="left" w:pos="1146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умении обратиться к учителю при затруднениях в учебном процессе, сформулировать запрос о помощи;</w:t>
      </w:r>
    </w:p>
    <w:p>
      <w:pPr>
        <w:keepNext w:val="0"/>
        <w:keepLines w:val="0"/>
        <w:pageBreakBefore w:val="0"/>
        <w:numPr>
          <w:ilvl w:val="1"/>
          <w:numId w:val="3"/>
        </w:numPr>
        <w:tabs>
          <w:tab w:val="left" w:pos="1146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умении использовать помощь взрослого для разрешения затруднения, давать обратную связь учителю: понимаю или не понимаю;</w:t>
      </w:r>
    </w:p>
    <w:p>
      <w:pPr>
        <w:keepNext w:val="0"/>
        <w:keepLines w:val="0"/>
        <w:pageBreakBefore w:val="0"/>
        <w:numPr>
          <w:ilvl w:val="1"/>
          <w:numId w:val="3"/>
        </w:numPr>
        <w:tabs>
          <w:tab w:val="left" w:pos="1041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умении включаться в разнообразные повседневные школьные дела, принимать посильное участие, брать на себя ответственность;</w:t>
      </w:r>
    </w:p>
    <w:p>
      <w:pPr>
        <w:keepNext w:val="0"/>
        <w:keepLines w:val="0"/>
        <w:pageBreakBefore w:val="0"/>
        <w:numPr>
          <w:ilvl w:val="1"/>
          <w:numId w:val="3"/>
        </w:numPr>
        <w:tabs>
          <w:tab w:val="left" w:pos="98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sz w:val="24"/>
          <w:szCs w:val="24"/>
        </w:rPr>
        <w:t>стремлении участвовать в подготовке и проведении праздников в школе.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умении корректно выразить отказ и недовольство, благодарность, сочувствие и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т.д.;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умении получать и уточнять информацию от собеседника; в освоении культурных форм выражения своих чувств.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959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представлений об опасности и безопасности;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color w:val="FF000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расширении и накоплении знакомых и разнообразно освоенных мест за пределами дома;</w:t>
      </w:r>
    </w:p>
    <w:p>
      <w:pPr>
        <w:pStyle w:val="ListParagraph"/>
        <w:keepNext w:val="0"/>
        <w:keepLines w:val="0"/>
        <w:pageBreakBefore w:val="0"/>
        <w:numPr>
          <w:ilvl w:val="1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1038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1000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умении принимать и включать в свой личный опыт жизненный опыт других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людей;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1007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966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>
      <w:pPr>
        <w:pStyle w:val="ListParagraph"/>
        <w:keepNext w:val="0"/>
        <w:keepLines w:val="0"/>
        <w:pageBreakBefore w:val="0"/>
        <w:numPr>
          <w:ilvl w:val="0"/>
          <w:numId w:val="3"/>
        </w:numPr>
        <w:tabs>
          <w:tab w:val="left" w:pos="961"/>
        </w:tabs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bookmarkStart w:id="2" w:name="page13"/>
      <w:bookmarkEnd w:id="2"/>
      <w:r>
        <w:rPr>
          <w:rFonts w:ascii="Times New Roman" w:hAnsi="Times New Roman" w:cs="Times New Roman" w:hint="default"/>
          <w:b/>
          <w:sz w:val="24"/>
          <w:szCs w:val="24"/>
        </w:rPr>
        <w:t>Материально-техническое обеспечение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Оборудование и приборы:</w:t>
      </w:r>
    </w:p>
    <w:p>
      <w:pPr>
        <w:pStyle w:val="c7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sz w:val="24"/>
          <w:szCs w:val="24"/>
        </w:rPr>
        <w:t>Классная доска с набором приспособлений для крепления таблиц, фотографий и картинок.</w:t>
      </w:r>
    </w:p>
    <w:p>
      <w:pPr>
        <w:pStyle w:val="c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sz w:val="24"/>
          <w:szCs w:val="24"/>
        </w:rPr>
        <w:t>Мультимедийный проектор.</w:t>
      </w:r>
    </w:p>
    <w:p>
      <w:pPr>
        <w:pStyle w:val="c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rStyle w:val="c2"/>
          <w:rFonts w:ascii="Times New Roman" w:hAnsi="Times New Roman" w:cs="Times New Roman" w:hint="default"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sz w:val="24"/>
          <w:szCs w:val="24"/>
        </w:rPr>
        <w:t>Компьютер.</w:t>
      </w:r>
    </w:p>
    <w:p>
      <w:pPr>
        <w:pStyle w:val="c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sz w:val="24"/>
          <w:szCs w:val="24"/>
        </w:rPr>
        <w:t>Стол учительский.</w:t>
      </w:r>
    </w:p>
    <w:p>
      <w:pPr>
        <w:pStyle w:val="c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rStyle w:val="c2"/>
          <w:rFonts w:ascii="Times New Roman" w:hAnsi="Times New Roman" w:cs="Times New Roman" w:hint="default"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sz w:val="24"/>
          <w:szCs w:val="24"/>
        </w:rPr>
        <w:t>Ученические столы 2-местные с комплектом стульев.</w:t>
      </w:r>
    </w:p>
    <w:p>
      <w:pPr>
        <w:pStyle w:val="c4"/>
        <w:keepNext w:val="0"/>
        <w:keepLines w:val="0"/>
        <w:pageBreakBefore w:val="0"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Style w:val="c2"/>
          <w:rFonts w:ascii="Times New Roman" w:hAnsi="Times New Roman" w:cs="Times New Roman" w:hint="default"/>
          <w:color w:val="000000"/>
          <w:sz w:val="24"/>
          <w:szCs w:val="24"/>
        </w:rPr>
        <w:t>Интерактивная доска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center"/>
        <w:textAlignment w:val="auto"/>
        <w:rPr>
          <w:rFonts w:ascii="Times New Roman" w:hAnsi="Times New Roman" w:cs="Times New Roman" w:hint="default"/>
          <w:b/>
          <w:color w:val="444444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Литература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1.Григорьев Д.В., Степанов П.В. Внеурочная деятельность. Методический конструктор -  Москва: «Просвещение», 2010г.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2.Григорьев Д.В., Куприянов Б.В. Программы внеурочной деятельности -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Москва: «Просвещение», 2011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3.Григорьев Д. В., Степанов П. В.. Стандарты второго поколения: Внеурочная деятельность школьников: Методический конструктор -  Москва: «Просвещение», 2011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contextualSpacing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4.Дик Н.Ф. Лучшие инновационные формы внеучебной деятельности -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Ростов-на-Дону, «Феникс», 2009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5.Л.Г.Федоренко. Секреты общения. -С-Пб, 2003.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6.Организация внешкольного досуга.   Сценарии, программы игр и представлений. -Ростов-на-Дону, 2002.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7.Тренинг партнёрского общения. Под ред. С.В.Поляковой .-М.,1996.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Style w:val="Strong"/>
          <w:rFonts w:ascii="Times New Roman" w:hAnsi="Times New Roman" w:cs="Times New Roman" w:hint="default"/>
          <w:b w:val="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8.</w:t>
      </w:r>
      <w:r>
        <w:rPr>
          <w:rStyle w:val="Strong"/>
          <w:rFonts w:ascii="Times New Roman" w:hAnsi="Times New Roman" w:cs="Times New Roman" w:hint="default"/>
          <w:b w:val="0"/>
          <w:sz w:val="24"/>
          <w:szCs w:val="24"/>
        </w:rPr>
        <w:t>Голуб Г.Б., Перелыгина Е.А., Чуракова О.В.  Метод проектов – технология компетентностно-ориентированного образования. Методическое пособие для педагогов-руководителей проектов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Style w:val="Strong"/>
          <w:rFonts w:ascii="Times New Roman" w:hAnsi="Times New Roman" w:cs="Times New Roman" w:hint="default"/>
          <w:b w:val="0"/>
          <w:sz w:val="24"/>
          <w:szCs w:val="24"/>
        </w:rPr>
        <w:t>9.</w:t>
      </w:r>
      <w:r>
        <w:rPr>
          <w:rFonts w:ascii="Times New Roman" w:hAnsi="Times New Roman" w:cs="Times New Roman" w:hint="default"/>
          <w:sz w:val="24"/>
          <w:szCs w:val="24"/>
        </w:rPr>
        <w:t xml:space="preserve"> Агапова И.А., Давыдова М.А. Мы – патриоты! Классные часы и внеклассные мероприятия: 1-11 классы. – М.: ВАКО, 2006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Calibri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10. Государственная программа «Патриотическое воспитание граждан Российской Федерации на 2006 – 2010 годы»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Calibri" w:hAnsi="Times New Roman" w:cs="Times New Roman" w:hint="default"/>
          <w:bCs/>
          <w:sz w:val="24"/>
          <w:szCs w:val="24"/>
        </w:rPr>
      </w:pPr>
      <w:r>
        <w:rPr>
          <w:rFonts w:ascii="Times New Roman" w:eastAsia="Calibri" w:hAnsi="Times New Roman" w:cs="Times New Roman" w:hint="default"/>
          <w:bCs/>
          <w:sz w:val="24"/>
          <w:szCs w:val="24"/>
        </w:rPr>
        <w:t>11.Журналы «Воспитание школьников». «Биология в школе».</w:t>
      </w:r>
    </w:p>
    <w:p>
      <w:pPr>
        <w:pStyle w:val="NoSpacing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 w:hint="default"/>
          <w:bCs/>
          <w:sz w:val="24"/>
          <w:szCs w:val="24"/>
        </w:rPr>
        <w:t>12.</w:t>
      </w:r>
      <w:r>
        <w:rPr>
          <w:rFonts w:ascii="Times New Roman" w:hAnsi="Times New Roman" w:cs="Times New Roman" w:hint="default"/>
          <w:sz w:val="24"/>
          <w:szCs w:val="24"/>
        </w:rPr>
        <w:t>Организация методической работы / авт-сост. С.А.Левина и др. – Волгоград: «Учитель», 2006г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13.  Выготский Л. С. Воображение и творчество в детском возрасте. М.: Просвещение, 2002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</w:rPr>
        <w:t>14.Мирошкина М. Учимся создавать социально значимые проекты. Нач.образование. – 2006.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eastAsia="Times New Roman" w:hAnsi="Times New Roman" w:cs="Times New Roman" w:hint="default"/>
          <w:color w:val="111115"/>
          <w:sz w:val="24"/>
          <w:szCs w:val="24"/>
          <w:shd w:val="clear" w:color="auto" w:fill="FFFFFF"/>
        </w:rPr>
        <w:br w:type="textWrapping" w:clear="all"/>
      </w:r>
    </w:p>
    <w:sectPr>
      <w:pgSz w:w="11906" w:h="16838"/>
      <w:pgMar w:top="720" w:right="720" w:bottom="720" w:left="720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340C0"/>
    <w:multiLevelType w:val="multilevel"/>
    <w:tmpl w:val="01234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835"/>
    <w:multiLevelType w:val="multilevel"/>
    <w:tmpl w:val="17F718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731D"/>
    <w:multiLevelType w:val="multilevel"/>
    <w:tmpl w:val="20FE73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FEA4D86"/>
    <w:multiLevelType w:val="multilevel"/>
    <w:tmpl w:val="2FEA4D86"/>
    <w:lvl w:ilvl="0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0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No Spacing" w:semiHidden="0" w:uiPriority="1" w:unhideWhenUsed="0" w:qFormat="1"/>
    <w:lsdException w:name="List Paragraph" w:semiHidden="0" w:uiPriority="34" w:unhideWhenUsed="0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widowControl w:val="0"/>
      <w:ind w:firstLine="261"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link w:val="a0"/>
    <w:unhideWhenUsed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paragraph" w:styleId="Footer">
    <w:name w:val="footer"/>
    <w:basedOn w:val="Normal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link w:val="a"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link w:val="Heading1"/>
    <w:uiPriority w:val="9"/>
    <w:qFormat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">
    <w:name w:val="Обычный (веб) Знак"/>
    <w:basedOn w:val="DefaultParagraphFont"/>
    <w:link w:val="NormalWe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ntStyle11">
    <w:name w:val="Font Style11"/>
    <w:basedOn w:val="DefaultParagraphFont"/>
    <w:qFormat/>
    <w:rPr>
      <w:rFonts w:ascii="Arial" w:hAnsi="Arial" w:cs="Arial"/>
      <w:sz w:val="18"/>
      <w:szCs w:val="18"/>
    </w:rPr>
  </w:style>
  <w:style w:type="paragraph" w:customStyle="1" w:styleId="10">
    <w:name w:val="Абзац списка1"/>
    <w:basedOn w:val="Normal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2">
    <w:name w:val="c2"/>
    <w:basedOn w:val="DefaultParagraphFont"/>
    <w:qFormat/>
  </w:style>
  <w:style w:type="character" w:customStyle="1" w:styleId="a0">
    <w:name w:val="Основной текст Знак"/>
    <w:basedOn w:val="DefaultParagraphFont"/>
    <w:link w:val="BodyText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locked/>
    <w:rPr>
      <w:lang w:eastAsia="ar-SA"/>
    </w:rPr>
  </w:style>
  <w:style w:type="paragraph" w:customStyle="1" w:styleId="11">
    <w:name w:val="Без интервала1"/>
    <w:link w:val="NoSpacingChar"/>
    <w:pPr>
      <w:suppressAutoHyphens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ar-SA" w:bidi="ar-SA"/>
    </w:rPr>
  </w:style>
  <w:style w:type="paragraph" w:customStyle="1" w:styleId="21">
    <w:name w:val="Основной текст 21"/>
    <w:basedOn w:val="Normal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31">
    <w:name w:val="Основной текст 31"/>
    <w:basedOn w:val="Normal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2">
    <w:name w:val="Абзац списка2"/>
    <w:basedOn w:val="Normal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7">
    <w:name w:val="c7"/>
    <w:basedOn w:val="Normal"/>
    <w:pPr>
      <w:spacing w:before="100" w:beforeAutospacing="1" w:after="100" w:afterAutospacing="1"/>
    </w:pPr>
  </w:style>
  <w:style w:type="paragraph" w:customStyle="1" w:styleId="c4">
    <w:name w:val="c4"/>
    <w:basedOn w:val="Normal"/>
    <w:qFormat/>
    <w:pPr>
      <w:spacing w:before="100" w:beforeAutospacing="1" w:after="100" w:afterAutospacing="1"/>
    </w:pPr>
  </w:style>
  <w:style w:type="character" w:customStyle="1" w:styleId="a1">
    <w:name w:val="Основной текст_"/>
    <w:link w:val="12"/>
    <w:qFormat/>
    <w:locked/>
    <w:rPr>
      <w:rFonts w:ascii="Century Schoolbook" w:hAnsi="Century Schoolbook"/>
      <w:sz w:val="28"/>
      <w:shd w:val="clear" w:color="auto" w:fill="FFFFFF"/>
    </w:rPr>
  </w:style>
  <w:style w:type="paragraph" w:customStyle="1" w:styleId="12">
    <w:name w:val="Основной текст1"/>
    <w:basedOn w:val="Normal"/>
    <w:link w:val="a1"/>
    <w:pPr>
      <w:shd w:val="clear" w:color="auto" w:fill="FFFFFF"/>
      <w:spacing w:before="300" w:line="350" w:lineRule="exact"/>
      <w:ind w:hanging="460"/>
      <w:jc w:val="both"/>
    </w:pPr>
    <w:rPr>
      <w:rFonts w:ascii="Century Schoolbook" w:hAnsi="Century Schoolbook" w:eastAsiaTheme="minorHAnsi" w:cstheme="minorBidi"/>
      <w:sz w:val="28"/>
      <w:szCs w:val="22"/>
      <w:shd w:val="clear" w:color="auto" w:fill="FFFFFF"/>
      <w:lang w:eastAsia="en-US"/>
    </w:rPr>
  </w:style>
  <w:style w:type="character" w:customStyle="1" w:styleId="c6">
    <w:name w:val="c6"/>
    <w:basedOn w:val="DefaultParagraphFont"/>
  </w:style>
  <w:style w:type="character" w:customStyle="1" w:styleId="a2">
    <w:name w:val="Верхний колонтитул Знак"/>
    <w:basedOn w:val="DefaultParagraphFont"/>
    <w:link w:val="Header"/>
    <w:uiPriority w:val="99"/>
    <w:semiHidden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2553</Words>
  <Characters>14554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Зырянкина</cp:lastModifiedBy>
  <cp:revision>20</cp:revision>
  <dcterms:created xsi:type="dcterms:W3CDTF">2022-03-01T08:37:00Z</dcterms:created>
  <dcterms:modified xsi:type="dcterms:W3CDTF">2023-11-01T08:57:21Z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BE36ABCDCA8D4D3EA4713791FB3253B4_12</vt:lpwstr>
  </property>
  <property fmtid="{D5CDD505-2E9C-101B-9397-08002B2CF9AE}" pid="3" name="KSOProductBuildVer">
    <vt:lpwstr>1049-12.2.0.13266</vt:lpwstr>
  </property>
</Properties>
</file>