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>
        <w:drawing>
          <wp:inline distT="0" distB="0" distL="114300" distR="114300">
            <wp:extent cx="7160260" cy="9848215"/>
            <wp:effectExtent l="0" t="0" r="2540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0260" cy="98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>
      <w:pPr>
        <w:pStyle w:val="c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color w:val="000000"/>
          <w:sz w:val="24"/>
          <w:szCs w:val="24"/>
        </w:rPr>
      </w:pPr>
      <w:r>
        <w:rPr>
          <w:rStyle w:val="c26"/>
          <w:color w:val="000000"/>
          <w:sz w:val="24"/>
          <w:szCs w:val="24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Шашки - это и наука, и спорт, и искусство в одной игре, доставляющие много радости и удовольствия. Возраст ее весьма солидный -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-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способностей,</w:t>
      </w:r>
    </w:p>
    <w:p>
      <w:pPr>
        <w:pStyle w:val="c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color w:val="000000"/>
          <w:sz w:val="24"/>
          <w:szCs w:val="24"/>
        </w:rPr>
      </w:pPr>
      <w:r>
        <w:rPr>
          <w:rStyle w:val="c11"/>
          <w:color w:val="000000"/>
          <w:sz w:val="24"/>
          <w:szCs w:val="24"/>
        </w:rPr>
        <w:t>Игра в шашки – очень мощный инструмент полноценного развития интеллекта в игровой форме. Обучение  игре людей с ограниченными возможностями здоровья в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</w:r>
    </w:p>
    <w:p>
      <w:pPr>
        <w:pStyle w:val="c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color w:val="000000"/>
          <w:sz w:val="24"/>
          <w:szCs w:val="24"/>
        </w:rPr>
      </w:pPr>
      <w:r>
        <w:rPr>
          <w:rStyle w:val="c11"/>
          <w:color w:val="000000"/>
          <w:sz w:val="24"/>
          <w:szCs w:val="24"/>
        </w:rPr>
        <w:t>Шашки это не только игра, доставляющая много радости, но и эффективное средство воспитания и обучения, причем ненавязчивого, интересного, увлекательного. Она, равно как и другие игры, требующие умственного напряжения, способствует формированию такого характера, который украшает человека, делает его приятным в обществе.</w:t>
      </w:r>
    </w:p>
    <w:p>
      <w:pPr>
        <w:pStyle w:val="c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color w:val="000000"/>
          <w:sz w:val="24"/>
          <w:szCs w:val="24"/>
        </w:rPr>
      </w:pPr>
      <w:r>
        <w:rPr>
          <w:rStyle w:val="c11"/>
          <w:color w:val="000000"/>
          <w:sz w:val="24"/>
          <w:szCs w:val="24"/>
        </w:rPr>
        <w:t>Шашки - замечательный повод для общения людей, способствующий углублению взаимопонимания, укреплению дружеских отношений.</w:t>
      </w:r>
    </w:p>
    <w:p>
      <w:pPr>
        <w:pStyle w:val="c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color w:val="000000"/>
          <w:sz w:val="24"/>
          <w:szCs w:val="24"/>
        </w:rPr>
      </w:pPr>
      <w:r>
        <w:rPr>
          <w:rStyle w:val="c31"/>
          <w:b/>
          <w:bCs/>
          <w:color w:val="000000"/>
          <w:sz w:val="24"/>
          <w:szCs w:val="24"/>
        </w:rPr>
        <w:t>Актуальность программы:</w:t>
      </w:r>
      <w:r>
        <w:rPr>
          <w:rStyle w:val="c89"/>
          <w:color w:val="000000"/>
          <w:sz w:val="24"/>
          <w:szCs w:val="24"/>
        </w:rPr>
        <w:t> </w:t>
      </w:r>
    </w:p>
    <w:p>
      <w:pPr>
        <w:pStyle w:val="c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color w:val="000000"/>
          <w:sz w:val="24"/>
          <w:szCs w:val="24"/>
        </w:rPr>
      </w:pPr>
      <w:r>
        <w:rPr>
          <w:rStyle w:val="c11"/>
          <w:color w:val="000000"/>
          <w:sz w:val="24"/>
          <w:szCs w:val="24"/>
        </w:rPr>
        <w:t>Актуальность данной программы обусловлена  тем, что она направлена на интеллектуальное развитие. С её помощью выявляются и индивидуальные особенности получателей социальных услуг.</w:t>
      </w:r>
    </w:p>
    <w:p>
      <w:pPr>
        <w:pStyle w:val="c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color w:val="000000"/>
          <w:sz w:val="24"/>
          <w:szCs w:val="24"/>
        </w:rPr>
      </w:pPr>
      <w:r>
        <w:rPr>
          <w:rStyle w:val="c11"/>
          <w:color w:val="000000"/>
          <w:sz w:val="24"/>
          <w:szCs w:val="24"/>
        </w:rPr>
        <w:t> Шашечная игра дает возможность легко найти общий интерес в иной социальной среде, с новыми людьми. Умея играть в шашки, человек с ограниченными возможностями здоровья легко организует свой досуг и свободное время.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обучающегося, совершенствование его интеллектуального потенциала, социальной адаптации через занятия шашками.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активность, память, мышление, концентрацию внимания, умение сосредотачиваться на проблеме;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развитию логики у детей, умения совмещать разные знания и применять их в любых жизненных ситуациях;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обучающихся способность к самостоятельным поступкам и действиям, совершаемым на основе морального выбора, к принятию ответственности за их результаты;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 учащихся устойчивую мотивацию к ведению здорового образа жизни;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воспитанию дружеских взаимоотношений в игре, уважения к сопернику и судьям, строгого соблюдения спортивной этики;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трудолюбие, способность к преодолению трудностей, целеустремлённость и настойчивость в достижении результата.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 предусматриваются следующие формы организации учебной  деятельности:</w:t>
      </w:r>
    </w:p>
    <w:p>
      <w:pPr>
        <w:keepNext w:val="0"/>
        <w:keepLines w:val="0"/>
        <w:pageBreakBefore w:val="0"/>
        <w:widowControl/>
        <w:tabs>
          <w:tab w:val="left" w:pos="9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индивидуальная, </w:t>
      </w:r>
    </w:p>
    <w:p>
      <w:pPr>
        <w:keepNext w:val="0"/>
        <w:keepLines w:val="0"/>
        <w:pageBreakBefore w:val="0"/>
        <w:widowControl/>
        <w:tabs>
          <w:tab w:val="left" w:pos="9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фронтальная, </w:t>
      </w:r>
    </w:p>
    <w:p>
      <w:pPr>
        <w:keepNext w:val="0"/>
        <w:keepLines w:val="0"/>
        <w:pageBreakBefore w:val="0"/>
        <w:widowControl/>
        <w:tabs>
          <w:tab w:val="left" w:pos="9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Методы работы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объяснение, рассказ, замечание, команды, указания.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методы: показ упражнений, наглядных пособий.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упражнений;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2.Игровой метод;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3.Соревновательный;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4.Метод круговой тренировки.</w:t>
      </w:r>
    </w:p>
    <w:p>
      <w:pPr>
        <w:keepNext w:val="0"/>
        <w:keepLines w:val="0"/>
        <w:pageBreakBefore w:val="0"/>
        <w:widowControl/>
        <w:tabs>
          <w:tab w:val="left" w:pos="10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10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для учащихся 11-16 лет.  Объем программы - 36 часов. Срок реализации: 1год. Занятия проводятся один раз в неделю.  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освоения курса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i/>
          <w:iCs/>
          <w:sz w:val="24"/>
          <w:szCs w:val="24"/>
        </w:rPr>
        <w:t>Личностные результаты: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Формирование эстетических потребностей, ценностей и чувств.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i/>
          <w:iCs/>
          <w:sz w:val="24"/>
          <w:szCs w:val="24"/>
        </w:rPr>
        <w:t>Метапредметные результаты: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Овладение способностью принимать и сохранять цели и задачи учебной деятельности, поиска средств её осуществления.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Освоение способов решения проблем творческого и поискового характера.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ориентирование в своей системе знаний: понимание, что нужна дополнительная информация (знания) для решения задачи в один шаг.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умение делать предварительный отбор источников информации для решения учебной задачи.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умение добывать новые знания: находить необходимую информацию в предложенной учителем литературы.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умение добывать новые знания: извлекать информацию, представленную в разных формах (текст, таблица, схема, иллюстрация и др.).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перерабатывание полученной информации: наблюдение и умение делать самостоятельные выводы.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Предметные </w:t>
      </w:r>
      <w:r>
        <w:rPr>
          <w:i/>
          <w:iCs/>
          <w:sz w:val="24"/>
          <w:szCs w:val="24"/>
        </w:rPr>
        <w:t>результаты: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Знать термины: белое и чёрное поле, горизонталь, вертикаль, диагональ, центр.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Правильно расставлять фигуры перед игрой;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Сравнивать, находить общее и различие.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Уметь ориентироваться на шахматной доске.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Понимать информацию, представленную в виде текста, рисунков, схем.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• Правила хода и взятия каждой из фигур, «игра на уничтожение», превращение пешки.</w:t>
      </w:r>
    </w:p>
    <w:p>
      <w:pPr>
        <w:pStyle w:val="NormalWeb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7672"/>
        <w:gridCol w:w="1276"/>
      </w:tblGrid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кол-во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развития  шашек.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шашечные системы. Древность русских шашек.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 шашечной игры в России. Первая книга по шашкам в России, написанная, в 1827 году, А.Д. Петровым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Первоначальные понятия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шашечная нотация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шашечной игры и её общие 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дамки, значение связок, разменов, понятие об оппозиции, темпах, маневренных возможностях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усвоение правил игры, разбор и решение тематических примеров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записью партий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выигрыша шашек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тактических приемов и умение ими пользоваться, в процессе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комбинации и тренировка в их отыскании, расчет ходов в партии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 шашки. Комбинационные эпизоды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Комбинационные ловушки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Контрудары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центральных полей игры. Сила и слабость центра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– важная часть стратегии, ей подчиненная.  Значение общего плана игры в партии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ходов, ценность времени и пространства, игровое качество дамки по сравнению с простой шашкой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оппозиции – противостояние шашек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дамки против одной, «треугольник»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специальных тематических примеров. Решение упражнений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дебюта, его основные цели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распространенные дебютные ловушки в «Игре Петрова», «Перекрестке», «Отыгрыше»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дебютных ловушек и комбинаций Тематические игры с разбором сыгранных партий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Концовки, задачи и этюды – произведения композиции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композиции с практикой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шашки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Нотация  доски, запись ходов и положений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в дебютах, комбинации, этюдные маневры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игры. Простор для творчества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записи отдельных положений и записи партий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Спарринг тренировки, конкурсы решений, сеансы одновременной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Систематичность спарринг – тренировок, разнообразие их тематики, подбор партнеров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конкурсов решений и сеансов одновременной игры, учет тренировочных выступлений занимающихся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сыгранных партий, проверка выполнения заданий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Классификационные турниры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соревнованиях, турнирах по шашкам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партий, их последующий разбор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W w:w="9588" w:type="dxa"/>
          <w:tblInd w:w="-116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480" w:firstLineChars="20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firstLine="0" w:leftChars="0" w:firstLineChars="0"/>
              <w:jc w:val="lef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1. История развития шашек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планом работы кружка, техникой безопасности, историей развития шашек, шашечным кодексом.                                            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шашечные системы. Древность русских шашек. Распространение  шашечной игры в России. Первая книга по шашкам в России, написанная, в 1827 году, А.Д. Петровым.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Первоначальные понятия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игры, шашечная нотация. Основы шашечной игры и её общие вопросы. Понятие о шашечной позиции, позиционное преимущество - важный путь к достижению победы.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дамки, значение связок, разменов, понятие об оппозиции, темпах, маневренных возможностях. Упражнения на усвоение правил игры, разбор и решение тематических примеров. Игры с записью партий.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способы выигрыша шашек. Разнообразие тактических приемов и умение ими пользоваться в процессе игры. Простейшие комбинации и тренировка в их отыскании, расчет ходов в партии.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Жертва шашки. Комбинационные эпизоды игры. Комбинационные ловушки. Контрудары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4.Стратегия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Теоретический компонент: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центральных полей игры. Сила и слабость центра.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– важная часть стратегии, ей подчиненная. Значение общего плана игры в партии.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5.Эндшпиль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ходов, ценность времени и пространства,  игровое качество дамки по сравнению с простой шашкой. Правило оппозиции – противостояние шашек.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дамки против одной, «треугольник. Разбор специальных тематических примеров. Решение упражнений.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6.Дебют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дебюта, его основные цели.  Наиболее распространенные дебютные ловушки в «Игре Петрова», «Перекрестке», «Отыгрыше». Нахождение дебютных ловушек и комбинаций. Тематические игры с разбором сыгранных партий.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7.Композиция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Концовки, задачи и этюды – произведения композиции  (особой области шашечного творчества). Связь композиции с практикой.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8.Международные шашки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Теоретический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Нотация  доски, запись ходов и положений. Ловушки в дебютах, комбинации, этюдные маневры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Красота игры. Простор для творчества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записи отдельных положений и записи партий.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9.Спарринг тренировки, конкурсы решений, сеансы одновременной игры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спарринг – тренировок, разнообразие их тематики, подбор партнеров. Тематика конкурсов решений и сеансов одновременной игры, учет тренировочных выступлений занимающихся. Разбор сыгранных партий, проверка выполнения заданий.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10.Классификационные турниры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Практический компонент: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соревнованиях, турнирах по шашкам, запись партий, их последующий разбор.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Оценочный материал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Оценочный материал для текущего контроля успеваемости, проводимого в форме наблюдения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Критерии оценки результатов: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- ученик самостоятельно и правильно справился с заданием, умеет производить расчеты на несколько ходов вперед, аналитически мыслит, записывает сыгранные партии;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       Средний уровень - для правильного выполнения задания ученику требуется несколько самостоятельных попыток или подсказка педагога, недостаточно знает правила игры, с трудом записывает сыгранные партии;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       Низкий уровень - ученик не выполнил задание даже после подсказки педагога, не знает правила игры, не может записать сыгранные партии.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Оценочный материал для промежуточной аттестации, проводимой в конце первого полугодия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линиям выполняются ходы?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горизонтальным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диагональным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разницы нет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каких полях ведется игра в шашки?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белых полях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черных полях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большой разницы нет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3.Ломаный путь "называемый тройником" - это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путь ограниченный полями c1, h8, f4, a8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путь ограниченный полями c1, h6, f8, a4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путь ограниченный полями g1, h2, b8, a7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поля обозначаются буквами латинского алфавита?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горизонтальные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вертикальные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передвижение шашки с одного поля на другое - это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дамка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пешка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Когда можно снимать побитые шашки с доски?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 никакой разницы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того как выполнены все ударные ходы до конца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каждого ударного хода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Ломаный путь "называемый двойником" - это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путь ограниченный полями c1, h8, f4, a8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путь ограниченный полями c1, h6, f8, a3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путь ограниченный полями g1. h2. b8, a7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Игровой путь называемый "большой дорогой" - это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а)c1 h6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б)a1 h8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в)f8 a3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Сколько соперников в шашечной партии?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Правильно ли выполнена запись3с-4d?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- ученик самостоятельно и правильно справился с заданием;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- для правильного выполнения задания ученику требуется несколько самостоятельных попыток или подсказка педагога;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- ученик не выполнил задание даже после подсказки педагога.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материал для промежуточной аттестации, проводимой в конце второго полугодия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правильные ответы: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Дайте определение термину «рожон»: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шашка, достигшая 6-ой горизонтали и противостоящая двум шашкам соперника, если у него нет возможности её атаковать.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шашка, достигшая 7-ой горизонтали и противостоящая двум шашкам соперника, если у него нет возможности её атаковать.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шашка, достигшая 8-ой горизонтали и противостоящая двум шашкам соперника, если у него нет возможности её атаковать.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Дайте характеристику термину «ЛЮБКИ»: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шашка соперника заходит в середину, когда одна из шашек гибнет, тоесть она как бы говорит «отдай любую»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шашка соперника заходит на поле b4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шашка соперника изолируется от остальных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3. Окончание в партии - 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А) завершающая стадия партии в которой действует ограниченное количество шашек и где значение каждого хода огромно.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Б)начальная стадия игры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В) стадия в середине партии в которой действует неограниченное  количество  шашек.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Комбинация – это?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серия последовательных взаимосвязанных между собой ходов, объединённых единым замыслом и форсированно путём жертв шашек, осуществляющих его.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Б) ловушка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В)проигрыш партии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Изолированные шашки - 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шашки, удалённые от своих сил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Б)шашки близко расположенные к своим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В)пустые поля.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Бортовые шашки в игре являются: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А)активными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Б)сильными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В)слабыми и пассивными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Г)все варианты верны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Безупорные позиции это такие позиции когда…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шашки в которых отсутствуют упоры и всякая  возможность произвести размен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Б) шашки в которых присутствуют упоры и всякая  возможность произвести размен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В) шашки в которых нет никакой  возможности побить дамкой.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8.К безупорным позициям можно отнести: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А) скученные , отсталые и «нормальные позиции», но упоры в них отсутствуют.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Б)скученные , отсталые и «нормальные позиции», но упоры в них присутствуют.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сильные и активные поля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9. Центр можно  окружить в следующих случаях: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А)когда он переразвит;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Б)когда он безупорен (в позиции нет полезных разменов)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В)при наличии отсталых шашек a1, a3, h2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Г)когда соперник играет неумело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вышеперчисленные варианты верны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Роздых – это?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свободного темпа у обоих соперников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наличие свободного темпа у одного из соперников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В)отсутствие темпа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– 9-10 правильных ответов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Средний уровень – 6-8 правильных ответов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Низкий уровень – 1-5 правильных ответов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А. С. Ляховский, Н.В. Курилович. Азбука шашек (2004-2006). «Арена-             64».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      Д. Кульбанов. "Корифеи русских шашек" . 2006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И. Головня. Русские шашки. 2005.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М. А. Фазылов ."Мои избранные партии" . 2005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Б. М. Блиндер, А. А. Косенко. "Середина игры в русские шашки" . :   Черкассы, 2005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М. М. Становский. "Этюдными тропами - 5". 2006.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О. А. Романчук. Учебник по шашкам. Черкассы, 2005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Сахаров Н.И. - "Шахматная литература России". М., 2001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О.Рамм. "Курс шашечных начал". 2000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Д.Абаулин. "Начало шашечной партии"М., 2006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Р.Куперман, Н.Каплан ."Начало и середина игры в шашки".2004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А.Городецкий. "Борьба в середине партии".М.,2004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И.Шмульян. "Середина игры в шашки".2000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Г.Миротин, А.Козлов. "Тактика в русских шашках".М., 2000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Б.Адамович.  Позиционные приемы борьбы в русских шашках".М, 2003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    "Шашечный кодекс России".Тихвин 2003.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    В.Витошкин. «Секреты этюдного творчества». Минск.2007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    Е.Полянская. «Кудесницы шашек». Москва. 2000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      Н.Агафонов .«Комбинация. Международные шашки». Москва. 2003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      Н.Агафонов. «Курс дебютов. Международные шашки». Москва. 2005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      А.Решетников, Г.Троцких. «Василий Соков». Москва.2000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      А.Виндерман, И.Герцензон .«Шашки для всех». Москва 1983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>
      <w:pgSz w:w="11906" w:h="16838"/>
      <w:pgMar w:top="720" w:right="720" w:bottom="720" w:left="720" w:header="708" w:footer="708" w:gutter="0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460628"/>
    <w:multiLevelType w:val="multilevel"/>
    <w:tmpl w:val="4446062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C5B65C5"/>
    <w:multiLevelType w:val="multilevel"/>
    <w:tmpl w:val="5C5B65C5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DE6606E"/>
    <w:multiLevelType w:val="multilevel"/>
    <w:tmpl w:val="6DE6606E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0AF3294"/>
    <w:multiLevelType w:val="multilevel"/>
    <w:tmpl w:val="70AF32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1FB7D62"/>
    <w:multiLevelType w:val="multilevel"/>
    <w:tmpl w:val="71FB7D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07FB6"/>
    <w:multiLevelType w:val="multilevel"/>
    <w:tmpl w:val="7A607FB6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B6936E1"/>
    <w:multiLevelType w:val="multilevel"/>
    <w:tmpl w:val="7B6936E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DefaultParagraphFont"/>
    <w:qFormat/>
  </w:style>
  <w:style w:type="character" w:customStyle="1" w:styleId="c11">
    <w:name w:val="c11"/>
    <w:basedOn w:val="DefaultParagraphFont"/>
    <w:qFormat/>
  </w:style>
  <w:style w:type="character" w:customStyle="1" w:styleId="c31">
    <w:name w:val="c31"/>
    <w:basedOn w:val="DefaultParagraphFont"/>
    <w:qFormat/>
  </w:style>
  <w:style w:type="character" w:customStyle="1" w:styleId="c89">
    <w:name w:val="c89"/>
    <w:basedOn w:val="DefaultParagraphFont"/>
    <w:qFormat/>
  </w:style>
  <w:style w:type="paragraph" w:customStyle="1" w:styleId="c17">
    <w:name w:val="c17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1E9D-BDB0-48C2-8127-0A3B0FBA5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Зырянкина</cp:lastModifiedBy>
  <cp:revision>13</cp:revision>
  <cp:lastPrinted>2023-11-01T04:54:00Z</cp:lastPrinted>
  <dcterms:created xsi:type="dcterms:W3CDTF">2023-08-28T06:56:00Z</dcterms:created>
  <dcterms:modified xsi:type="dcterms:W3CDTF">2023-11-01T08:53:32Z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17D57C1EA0744DDCB4E731B4D408D56A_12</vt:lpwstr>
  </property>
  <property fmtid="{D5CDD505-2E9C-101B-9397-08002B2CF9AE}" pid="3" name="KSOProductBuildVer">
    <vt:lpwstr>1049-12.2.0.13266</vt:lpwstr>
  </property>
</Properties>
</file>